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Звіт</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завідувача кафедри історії стародавнього світу  та середніх віків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історичного  факультету</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32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про роботу кафедри в 2022/2023 навчальному році</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82"/>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І.</w:t>
        <w:tab/>
        <w:t xml:space="preserve">Робота з кадрами</w:t>
      </w:r>
      <w:r w:rsidDel="00000000" w:rsidR="00000000" w:rsidRPr="00000000">
        <w:rPr>
          <w:rtl w:val="0"/>
        </w:rPr>
      </w:r>
    </w:p>
    <w:p w:rsidR="00000000" w:rsidDel="00000000" w:rsidP="00000000" w:rsidRDefault="00000000" w:rsidRPr="00000000" w14:paraId="00000006">
      <w:pPr>
        <w:numPr>
          <w:ilvl w:val="0"/>
          <w:numId w:val="16"/>
        </w:numPr>
        <w:pBdr>
          <w:top w:space="0" w:sz="0" w:val="nil"/>
          <w:left w:space="0" w:sz="0" w:val="nil"/>
          <w:bottom w:space="0" w:sz="0" w:val="nil"/>
          <w:right w:space="0" w:sz="0" w:val="nil"/>
          <w:between w:space="0" w:sz="0" w:val="nil"/>
        </w:pBdr>
        <w:tabs>
          <w:tab w:val="left" w:leader="none" w:pos="2127"/>
        </w:tabs>
        <w:spacing w:line="276" w:lineRule="auto"/>
        <w:ind w:left="0" w:firstLine="720"/>
        <w:jc w:val="both"/>
        <w:rPr/>
      </w:pPr>
      <w:r w:rsidDel="00000000" w:rsidR="00000000" w:rsidRPr="00000000">
        <w:rPr>
          <w:rFonts w:ascii="Times New Roman" w:cs="Times New Roman" w:eastAsia="Times New Roman" w:hAnsi="Times New Roman"/>
          <w:rtl w:val="0"/>
        </w:rPr>
        <w:t xml:space="preserve">Кількісний та якісний склад кафедри:</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Науково-педагогічні працівники - 7 осіб та 5,5 ставок</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tabs>
          <w:tab w:val="left" w:leader="none" w:pos="2127"/>
          <w:tab w:val="left" w:leader="none"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 -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tabs>
          <w:tab w:val="left" w:leader="none" w:pos="2127"/>
          <w:tab w:val="left" w:leader="none"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докторів наук - 3</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наукових працівників (кількість ставок) – 5,5 з них:</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tabs>
          <w:tab w:val="left" w:leader="none" w:pos="2127"/>
          <w:tab w:val="left" w:leader="none"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 - 4</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2127"/>
          <w:tab w:val="left" w:leader="none"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докторів наук - 3</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навчально-допоміжного персоналу (кількість ставок) –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leader="none" w:pos="2127"/>
          <w:tab w:val="left" w:leader="none"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наук- 1</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аспірантів -3, докторантів - 0, здобувачів – 0</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2127"/>
        </w:tabs>
        <w:spacing w:line="276" w:lineRule="auto"/>
        <w:ind w:firstLine="720"/>
        <w:jc w:val="both"/>
        <w:rPr>
          <w:rFonts w:ascii="Times New Roman" w:cs="Times New Roman" w:eastAsia="Times New Roman" w:hAnsi="Times New Roman"/>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11">
      <w:pPr>
        <w:keepNext w:val="1"/>
        <w:keepLines w:val="1"/>
        <w:numPr>
          <w:ilvl w:val="1"/>
          <w:numId w:val="22"/>
        </w:numPr>
        <w:pBdr>
          <w:top w:space="0" w:sz="0" w:val="nil"/>
          <w:left w:space="0" w:sz="0" w:val="nil"/>
          <w:bottom w:space="0" w:sz="0" w:val="nil"/>
          <w:right w:space="0" w:sz="0" w:val="nil"/>
          <w:between w:space="0" w:sz="0" w:val="nil"/>
        </w:pBdr>
        <w:tabs>
          <w:tab w:val="left" w:leader="none" w:pos="517"/>
        </w:tabs>
        <w:spacing w:line="276" w:lineRule="auto"/>
        <w:ind w:left="0" w:firstLine="0"/>
        <w:jc w:val="both"/>
        <w:rPr/>
      </w:pPr>
      <w:r w:rsidDel="00000000" w:rsidR="00000000" w:rsidRPr="00000000">
        <w:rPr>
          <w:rFonts w:ascii="Times New Roman" w:cs="Times New Roman" w:eastAsia="Times New Roman" w:hAnsi="Times New Roman"/>
          <w:u w:val="single"/>
          <w:rtl w:val="0"/>
        </w:rPr>
        <w:t xml:space="preserve">Захист дисертацій, робота з аспірантами та докторантами. (</w:t>
      </w:r>
      <w:r w:rsidDel="00000000" w:rsidR="00000000" w:rsidRPr="00000000">
        <w:rPr>
          <w:rFonts w:ascii="Times New Roman" w:cs="Times New Roman" w:eastAsia="Times New Roman" w:hAnsi="Times New Roman"/>
          <w:rtl w:val="0"/>
        </w:rPr>
        <w:t xml:space="preserve">Розділ 5. Університетський менеджмент у 2025 році Проект 5.2. «Управлінські рішення»</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Робота над докторськими Дисертаціями:</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Доц. С.В. Літовченко, доц. О.А. Ручинська, доц. С.В. Д’ячков працюють над темами докторських дисертацій.</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firstLine="7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Робота з аспірантами:</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 </w:t>
      </w:r>
      <w:r w:rsidDel="00000000" w:rsidR="00000000" w:rsidRPr="00000000">
        <w:rPr>
          <w:rFonts w:ascii="Times New Roman" w:cs="Times New Roman" w:eastAsia="Times New Roman" w:hAnsi="Times New Roman"/>
          <w:rtl w:val="0"/>
        </w:rPr>
        <w:t xml:space="preserve">Семибратська Анастасія Ігорівна</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Литовченко Сергій Дмитрович.</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 жовтня 2020 - 30 вересня 2024 рр.), денна.</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«Жіночі образи в олімпійському пантеоні: походження, становлення та трансформація (VIII –  середина IV ст. до н.е.)». Стан виконання: складені кандидатський екзамен з іноземної мови. Йде збір матеріалів та їх опрацювання за темою дисертації. Спеціальність № 07.00.02 - всесвітня історія.</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w:t>
      </w:r>
      <w:r w:rsidDel="00000000" w:rsidR="00000000" w:rsidRPr="00000000">
        <w:rPr>
          <w:rFonts w:ascii="Times New Roman" w:cs="Times New Roman" w:eastAsia="Times New Roman" w:hAnsi="Times New Roman"/>
          <w:rtl w:val="0"/>
        </w:rPr>
        <w:t xml:space="preserve"> Семененко Олена Володимирівна</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Ручинська Оксана Анатоліївна.</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 жовтня 2020 - 30 вересня 2024 рр.), денна.</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«Культ Асклепія у Давній Греції класичного періоду та у Римській імперії в англо-французькій історіографії». Стан виконання: складені кандидатський екзамен з іноземної мови. Йде збір матеріалів та їх опрацювання за темою дисертації. Спеціальність № 07.00.02 - всесвітня історія.</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ind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 </w:t>
      </w:r>
      <w:r w:rsidDel="00000000" w:rsidR="00000000" w:rsidRPr="00000000">
        <w:rPr>
          <w:rFonts w:ascii="Times New Roman" w:cs="Times New Roman" w:eastAsia="Times New Roman" w:hAnsi="Times New Roman"/>
          <w:rtl w:val="0"/>
        </w:rPr>
        <w:t xml:space="preserve">Крюкова Софія Сергіївна</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Литовченко Сергій Дмитрович.</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 жовтня 2021 - 30 вересня 2025 рр.), денна.</w:t>
      </w:r>
    </w:p>
    <w:p w:rsidR="00000000" w:rsidDel="00000000" w:rsidP="00000000" w:rsidRDefault="00000000" w:rsidRPr="00000000" w14:paraId="00000022">
      <w:pPr>
        <w:widowControl w:val="1"/>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роботи:«Дамаск у світі еллінізму (ІІ – І ст. до н. е.)». Стан виконання: складені кандидатські іспити. Йде збір матеріалів та їх опрацювання за темою дисертації. Спеціальність № 07.00.02 - всесвітня історія.</w:t>
      </w:r>
    </w:p>
    <w:bookmarkStart w:colFirst="0" w:colLast="0" w:name="bookmark=id.1fob9te" w:id="2"/>
    <w:bookmarkEnd w:id="2"/>
    <w:bookmarkStart w:colFirst="0" w:colLast="0" w:name="bookmark=id.3znysh7" w:id="3"/>
    <w:bookmarkEnd w:id="3"/>
    <w:p w:rsidR="00000000" w:rsidDel="00000000" w:rsidP="00000000" w:rsidRDefault="00000000" w:rsidRPr="00000000" w14:paraId="00000023">
      <w:pPr>
        <w:keepNext w:val="1"/>
        <w:keepLines w:val="1"/>
        <w:numPr>
          <w:ilvl w:val="1"/>
          <w:numId w:val="17"/>
        </w:numPr>
        <w:pBdr>
          <w:top w:space="0" w:sz="0" w:val="nil"/>
          <w:left w:space="0" w:sz="0" w:val="nil"/>
          <w:bottom w:space="0" w:sz="0" w:val="nil"/>
          <w:right w:space="0" w:sz="0" w:val="nil"/>
          <w:between w:space="0" w:sz="0" w:val="nil"/>
        </w:pBdr>
        <w:tabs>
          <w:tab w:val="left" w:leader="none" w:pos="504"/>
        </w:tabs>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Діяльність із забезпечення оптимального балансу досвідчених та молодих викладачів і науковців.</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кафедрі працює 2 молодих викладача:</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tabs>
          <w:tab w:val="left" w:leader="none" w:pos="796"/>
        </w:tabs>
        <w:spacing w:line="276" w:lineRule="auto"/>
        <w:ind w:left="0" w:firstLine="460"/>
        <w:rPr/>
      </w:pPr>
      <w:r w:rsidDel="00000000" w:rsidR="00000000" w:rsidRPr="00000000">
        <w:rPr>
          <w:rFonts w:ascii="Times New Roman" w:cs="Times New Roman" w:eastAsia="Times New Roman" w:hAnsi="Times New Roman"/>
          <w:i w:val="1"/>
          <w:rtl w:val="0"/>
        </w:rPr>
        <w:t xml:space="preserve">Проф. Каріков С. А. </w:t>
      </w:r>
      <w:r w:rsidDel="00000000" w:rsidR="00000000" w:rsidRPr="00000000">
        <w:rPr>
          <w:rFonts w:ascii="Times New Roman" w:cs="Times New Roman" w:eastAsia="Times New Roman" w:hAnsi="Times New Roman"/>
          <w:rtl w:val="0"/>
        </w:rPr>
        <w:t xml:space="preserve">доктор. іст. наук, проф. - 0,5 ставки</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tabs>
          <w:tab w:val="left" w:leader="none" w:pos="796"/>
        </w:tabs>
        <w:spacing w:after="320" w:line="276" w:lineRule="auto"/>
        <w:ind w:left="0" w:firstLine="460"/>
        <w:rPr/>
      </w:pPr>
      <w:r w:rsidDel="00000000" w:rsidR="00000000" w:rsidRPr="00000000">
        <w:rPr>
          <w:rFonts w:ascii="Times New Roman" w:cs="Times New Roman" w:eastAsia="Times New Roman" w:hAnsi="Times New Roman"/>
          <w:i w:val="1"/>
          <w:rtl w:val="0"/>
        </w:rPr>
        <w:t xml:space="preserve">Доц.Токарєв А. М.</w:t>
      </w:r>
      <w:r w:rsidDel="00000000" w:rsidR="00000000" w:rsidRPr="00000000">
        <w:rPr>
          <w:rFonts w:ascii="Times New Roman" w:cs="Times New Roman" w:eastAsia="Times New Roman" w:hAnsi="Times New Roman"/>
          <w:rtl w:val="0"/>
        </w:rPr>
        <w:t xml:space="preserve">, канд.іст.н. - 1 ставка.</w:t>
      </w:r>
      <w:r w:rsidDel="00000000" w:rsidR="00000000" w:rsidRPr="00000000">
        <w:rPr>
          <w:rtl w:val="0"/>
        </w:rPr>
      </w:r>
    </w:p>
    <w:bookmarkStart w:colFirst="0" w:colLast="0" w:name="bookmark=id.2et92p0" w:id="4"/>
    <w:bookmarkEnd w:id="4"/>
    <w:bookmarkStart w:colFirst="0" w:colLast="0" w:name="bookmark=id.tyjcwt" w:id="5"/>
    <w:bookmarkEnd w:id="5"/>
    <w:p w:rsidR="00000000" w:rsidDel="00000000" w:rsidP="00000000" w:rsidRDefault="00000000" w:rsidRPr="00000000" w14:paraId="00000027">
      <w:pPr>
        <w:keepNext w:val="1"/>
        <w:keepLines w:val="1"/>
        <w:numPr>
          <w:ilvl w:val="1"/>
          <w:numId w:val="17"/>
        </w:numPr>
        <w:pBdr>
          <w:top w:space="0" w:sz="0" w:val="nil"/>
          <w:left w:space="0" w:sz="0" w:val="nil"/>
          <w:bottom w:space="0" w:sz="0" w:val="nil"/>
          <w:right w:space="0" w:sz="0" w:val="nil"/>
          <w:between w:space="0" w:sz="0" w:val="nil"/>
        </w:pBdr>
        <w:tabs>
          <w:tab w:val="left" w:leader="none" w:pos="494"/>
        </w:tabs>
        <w:spacing w:line="276"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Наявні проблеми та шляхи їх вирішення.</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320" w:line="276" w:lineRule="auto"/>
        <w:ind w:firstLine="4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Забезпечення індивідуальних місць для роботи викладачів та зв’язку с ними.</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 Результати науково-інноваційної діяльності і роботи з комерціалізації результатів НДР</w:t>
      </w:r>
      <w:r w:rsidDel="00000000" w:rsidR="00000000" w:rsidRPr="00000000">
        <w:rPr>
          <w:rtl w:val="0"/>
        </w:rPr>
      </w:r>
    </w:p>
    <w:p w:rsidR="00000000" w:rsidDel="00000000" w:rsidP="00000000" w:rsidRDefault="00000000" w:rsidRPr="00000000" w14:paraId="0000002A">
      <w:pPr>
        <w:numPr>
          <w:ilvl w:val="0"/>
          <w:numId w:val="20"/>
        </w:numPr>
        <w:pBdr>
          <w:top w:space="0" w:sz="0" w:val="nil"/>
          <w:left w:space="0" w:sz="0" w:val="nil"/>
          <w:bottom w:space="0" w:sz="0" w:val="nil"/>
          <w:right w:space="0" w:sz="0" w:val="nil"/>
          <w:between w:space="0" w:sz="0" w:val="nil"/>
        </w:pBdr>
        <w:tabs>
          <w:tab w:val="left" w:leader="none" w:pos="560"/>
        </w:tabs>
        <w:spacing w:line="276" w:lineRule="auto"/>
        <w:ind w:left="0" w:firstLine="0"/>
        <w:jc w:val="both"/>
        <w:rPr/>
      </w:pPr>
      <w:r w:rsidDel="00000000" w:rsidR="00000000" w:rsidRPr="00000000">
        <w:rPr>
          <w:rFonts w:ascii="Times New Roman" w:cs="Times New Roman" w:eastAsia="Times New Roman" w:hAnsi="Times New Roman"/>
          <w:rtl w:val="0"/>
        </w:rPr>
        <w:t xml:space="preserve">Фундаментальні та прикладні НДР. що виконуються за результатами конкурсу, проведеного МОН України, обсяги їх фінансування в 2018 та 2019 роках (номери тем, угод, контрактів, прізвища керівників).</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560"/>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20"/>
        </w:numPr>
        <w:pBdr>
          <w:top w:space="0" w:sz="0" w:val="nil"/>
          <w:left w:space="0" w:sz="0" w:val="nil"/>
          <w:bottom w:space="0" w:sz="0" w:val="nil"/>
          <w:right w:space="0" w:sz="0" w:val="nil"/>
          <w:between w:space="0" w:sz="0" w:val="nil"/>
        </w:pBdr>
        <w:tabs>
          <w:tab w:val="left" w:leader="none" w:pos="550"/>
        </w:tabs>
        <w:spacing w:line="276" w:lineRule="auto"/>
        <w:ind w:left="0" w:firstLine="0"/>
        <w:jc w:val="both"/>
        <w:rPr/>
      </w:pPr>
      <w:r w:rsidDel="00000000" w:rsidR="00000000" w:rsidRPr="00000000">
        <w:rPr>
          <w:rFonts w:ascii="Times New Roman" w:cs="Times New Roman" w:eastAsia="Times New Roman" w:hAnsi="Times New Roman"/>
          <w:rtl w:val="0"/>
        </w:rPr>
        <w:t xml:space="preserve">Монографії</w:t>
      </w:r>
      <w:r w:rsidDel="00000000" w:rsidR="00000000" w:rsidRPr="00000000">
        <w:rPr>
          <w:rtl w:val="0"/>
        </w:rPr>
      </w:r>
    </w:p>
    <w:p w:rsidR="00000000" w:rsidDel="00000000" w:rsidP="00000000" w:rsidRDefault="00000000" w:rsidRPr="00000000" w14:paraId="0000002D">
      <w:pPr>
        <w:widowControl w:val="1"/>
        <w:numPr>
          <w:ilvl w:val="0"/>
          <w:numId w:val="5"/>
        </w:numPr>
        <w:pBdr>
          <w:top w:space="0" w:sz="0" w:val="nil"/>
          <w:left w:space="0" w:sz="0" w:val="nil"/>
          <w:bottom w:space="0" w:sz="0" w:val="nil"/>
          <w:right w:space="0" w:sz="0" w:val="nil"/>
          <w:between w:space="0" w:sz="0" w:val="nil"/>
        </w:pBdr>
        <w:tabs>
          <w:tab w:val="left" w:leader="none" w:pos="550"/>
        </w:tabs>
        <w:spacing w:line="276" w:lineRule="auto"/>
        <w:ind w:left="0"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widowControl w:val="1"/>
        <w:numPr>
          <w:ilvl w:val="1"/>
          <w:numId w:val="23"/>
        </w:numPr>
        <w:pBdr>
          <w:top w:space="0" w:sz="0" w:val="nil"/>
          <w:left w:space="0" w:sz="0" w:val="nil"/>
          <w:bottom w:space="0" w:sz="0" w:val="nil"/>
          <w:right w:space="0" w:sz="0" w:val="nil"/>
          <w:between w:space="0" w:sz="0" w:val="nil"/>
        </w:pBdr>
        <w:tabs>
          <w:tab w:val="left" w:leader="none" w:pos="550"/>
        </w:tabs>
        <w:spacing w:line="27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Статті, опубліковані у виданнях, що враховуються системами SKOPUS та / або WebS (надати список).</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Статті </w:t>
      </w:r>
      <w:r w:rsidDel="00000000" w:rsidR="00000000" w:rsidRPr="00000000">
        <w:rPr>
          <w:rFonts w:ascii="Times New Roman" w:cs="Times New Roman" w:eastAsia="Times New Roman" w:hAnsi="Times New Roman"/>
          <w:rtl w:val="0"/>
        </w:rPr>
        <w:t xml:space="preserve">у фахових виданнях (вітчизняних і закордонних журналах та збірниках наукових праць):</w:t>
      </w:r>
    </w:p>
    <w:p w:rsidR="00000000" w:rsidDel="00000000" w:rsidP="00000000" w:rsidRDefault="00000000" w:rsidRPr="00000000" w14:paraId="00000031">
      <w:pPr>
        <w:widowControl w:val="1"/>
        <w:numPr>
          <w:ilvl w:val="0"/>
          <w:numId w:val="11"/>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Сорочан С.Б. Місце лікарів  в системі ринку послуг Візантії IV-IX ст. // Східноєвропейський журнал внутрішньої та сімейної медицини. 2023. №.1. С. 11-15 (стаття, 0,5).</w:t>
      </w:r>
    </w:p>
    <w:p w:rsidR="00000000" w:rsidDel="00000000" w:rsidP="00000000" w:rsidRDefault="00000000" w:rsidRPr="00000000" w14:paraId="00000032">
      <w:pPr>
        <w:widowControl w:val="1"/>
        <w:numPr>
          <w:ilvl w:val="0"/>
          <w:numId w:val="11"/>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Каrikov S.A. Johannes Bugenhagens activities in the 1530s to 1550s: the unity of the theory and practice of Lutheran confessionalization. Вісник Харківського національного університету імені В. Н. Каразіна. Серія «Історія», Вип. 63, 2023 (стаття, 0,5; у друці)</w:t>
      </w:r>
    </w:p>
    <w:p w:rsidR="00000000" w:rsidDel="00000000" w:rsidP="00000000" w:rsidRDefault="00000000" w:rsidRPr="00000000" w14:paraId="00000033">
      <w:pPr>
        <w:widowControl w:val="1"/>
        <w:numPr>
          <w:ilvl w:val="0"/>
          <w:numId w:val="11"/>
        </w:numPr>
        <w:spacing w:line="276" w:lineRule="auto"/>
        <w:ind w:left="1146" w:right="6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Ручинська О. Світлій пам’яті Гочі Ревазовича Цецхладзе // ВІСНИК Харківського національного університету імені В. Н. Каразіна. Серія «ІСТОРІЯ». Випуск 61  2022 Харківський національний університет імені В. Н. Каразіна.Харків.         </w:t>
        <w:tab/>
        <w:t xml:space="preserve">Випуск 61. - С.269-275</w:t>
      </w:r>
      <w:r w:rsidDel="00000000" w:rsidR="00000000" w:rsidRPr="00000000">
        <w:rPr>
          <w:rtl w:val="0"/>
        </w:rPr>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tabs>
          <w:tab w:val="left" w:leader="none" w:pos="662"/>
        </w:tabs>
        <w:spacing w:line="276" w:lineRule="auto"/>
        <w:ind w:left="0" w:firstLine="426"/>
        <w:jc w:val="both"/>
        <w:rPr/>
      </w:pPr>
      <w:r w:rsidDel="00000000" w:rsidR="00000000" w:rsidRPr="00000000">
        <w:rPr>
          <w:rFonts w:ascii="Times New Roman" w:cs="Times New Roman" w:eastAsia="Times New Roman" w:hAnsi="Times New Roman"/>
          <w:rtl w:val="0"/>
        </w:rPr>
        <w:t xml:space="preserve">Відомості щодо міжнародних конференцій, проведених на базі Харківського національного університету імені В.Н. Каразіна, що були організовані кафедрою.</w:t>
      </w:r>
      <w:r w:rsidDel="00000000" w:rsidR="00000000" w:rsidRPr="00000000">
        <w:rPr>
          <w:rtl w:val="0"/>
        </w:rPr>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tabs>
          <w:tab w:val="left" w:leader="none" w:pos="690"/>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XXI </w:t>
      </w:r>
      <w:r w:rsidDel="00000000" w:rsidR="00000000" w:rsidRPr="00000000">
        <w:rPr>
          <w:rFonts w:ascii="Times New Roman" w:cs="Times New Roman" w:eastAsia="Times New Roman" w:hAnsi="Times New Roman"/>
          <w:rtl w:val="0"/>
        </w:rPr>
        <w:t xml:space="preserve">Міська відкрита конференція-конкурс для учнів 9 - 11-х  класів ліцеїв і гімназій  "Каразінський колоквіум" (</w:t>
      </w:r>
      <w:hyperlink r:id="rId7">
        <w:r w:rsidDel="00000000" w:rsidR="00000000" w:rsidRPr="00000000">
          <w:rPr>
            <w:rFonts w:ascii="Times New Roman" w:cs="Times New Roman" w:eastAsia="Times New Roman" w:hAnsi="Times New Roman"/>
            <w:u w:val="single"/>
            <w:rtl w:val="0"/>
          </w:rPr>
          <w:t xml:space="preserve">http://www.lyceu</w:t>
        </w:r>
      </w:hyperlink>
      <w:hyperlink r:id="rId8">
        <w:r w:rsidDel="00000000" w:rsidR="00000000" w:rsidRPr="00000000">
          <w:rPr>
            <w:rFonts w:ascii="Times New Roman" w:cs="Times New Roman" w:eastAsia="Times New Roman" w:hAnsi="Times New Roman"/>
            <w:u w:val="single"/>
            <w:rtl w:val="0"/>
          </w:rPr>
          <w:t xml:space="preserve">m.univer.kharkov.ua/index.php/ua/uchebno-vospitatelnaya-rabota-2/karazinskij-kolokvium</w:t>
        </w:r>
      </w:hyperlink>
      <w:r w:rsidDel="00000000" w:rsidR="00000000" w:rsidRPr="00000000">
        <w:rPr>
          <w:rtl w:val="0"/>
        </w:rPr>
      </w:r>
    </w:p>
    <w:p w:rsidR="00000000" w:rsidDel="00000000" w:rsidP="00000000" w:rsidRDefault="00000000" w:rsidRPr="00000000" w14:paraId="00000036">
      <w:pPr>
        <w:widowControl w:val="1"/>
        <w:numPr>
          <w:ilvl w:val="0"/>
          <w:numId w:val="13"/>
        </w:numPr>
        <w:pBdr>
          <w:top w:space="0" w:sz="0" w:val="nil"/>
          <w:left w:space="0" w:sz="0" w:val="nil"/>
          <w:bottom w:space="0" w:sz="0" w:val="nil"/>
          <w:right w:space="0" w:sz="0" w:val="nil"/>
          <w:between w:space="0" w:sz="0" w:val="nil"/>
        </w:pBdr>
        <w:spacing w:line="276" w:lineRule="auto"/>
        <w:ind w:left="720" w:hanging="360"/>
        <w:jc w:val="both"/>
        <w:rPr>
          <w:rFonts w:ascii="Times New Roman" w:cs="Times New Roman" w:eastAsia="Times New Roman" w:hAnsi="Times New Roman"/>
          <w:u w:val="none"/>
        </w:rPr>
      </w:pPr>
      <w:bookmarkStart w:colFirst="0" w:colLast="0" w:name="_heading=h.gjdgxs" w:id="6"/>
      <w:bookmarkEnd w:id="6"/>
      <w:r w:rsidDel="00000000" w:rsidR="00000000" w:rsidRPr="00000000">
        <w:rPr>
          <w:rFonts w:ascii="Times New Roman" w:cs="Times New Roman" w:eastAsia="Times New Roman" w:hAnsi="Times New Roman"/>
          <w:rtl w:val="0"/>
        </w:rPr>
        <w:t xml:space="preserve"> XXII Міжнародна учнівська конференція «Різдвяні читання» / ХНУ імені В.Н. Каразіна, Кафедра історії стародавнього світу та середніх віків (Харків, 27 01. 2023 р.) Члени оргкомітету проф. С. Б. Сорочан, доц.. С.Д. Литовченко, доц. О. А. Ручинська (</w:t>
      </w:r>
      <w:hyperlink r:id="rId9">
        <w:r w:rsidDel="00000000" w:rsidR="00000000" w:rsidRPr="00000000">
          <w:rPr>
            <w:rFonts w:ascii="Times New Roman" w:cs="Times New Roman" w:eastAsia="Times New Roman" w:hAnsi="Times New Roman"/>
            <w:u w:val="single"/>
            <w:rtl w:val="0"/>
          </w:rPr>
          <w:t xml:space="preserve">http://surl.li/wjix</w:t>
        </w:r>
      </w:hyperlink>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37">
      <w:pPr>
        <w:numPr>
          <w:ilvl w:val="0"/>
          <w:numId w:val="13"/>
        </w:numPr>
        <w:tabs>
          <w:tab w:val="left" w:leader="none" w:pos="690"/>
        </w:tabs>
        <w:spacing w:line="276" w:lineRule="auto"/>
        <w:ind w:left="720" w:right="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76-а Міжнародна конференція молодих вчених "Каразінські читання (історичні науки)" 21.04.2023-21.04.2023</w:t>
      </w:r>
    </w:p>
    <w:p w:rsidR="00000000" w:rsidDel="00000000" w:rsidP="00000000" w:rsidRDefault="00000000" w:rsidRPr="00000000" w14:paraId="00000038">
      <w:pPr>
        <w:tabs>
          <w:tab w:val="left" w:leader="none" w:pos="690"/>
        </w:tabs>
        <w:spacing w:line="276" w:lineRule="auto"/>
        <w:ind w:right="6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tabs>
          <w:tab w:val="left" w:leader="none" w:pos="690"/>
        </w:tabs>
        <w:spacing w:line="276" w:lineRule="auto"/>
        <w:ind w:right="60"/>
        <w:jc w:val="center"/>
        <w:rPr/>
      </w:pPr>
      <w:r w:rsidDel="00000000" w:rsidR="00000000" w:rsidRPr="00000000">
        <w:rPr>
          <w:rFonts w:ascii="Times New Roman" w:cs="Times New Roman" w:eastAsia="Times New Roman" w:hAnsi="Times New Roman"/>
          <w:rtl w:val="0"/>
        </w:rPr>
        <w:t xml:space="preserve">Відомості щодо всеукраїнських конференцій, проведених на базі Харківського національного університету імені В.Н. Каразіна, що були організовані кафедрою.</w:t>
      </w:r>
      <w:r w:rsidDel="00000000" w:rsidR="00000000" w:rsidRPr="00000000">
        <w:rPr>
          <w:rtl w:val="0"/>
        </w:rPr>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tabs>
          <w:tab w:val="left" w:leader="none" w:pos="694"/>
        </w:tabs>
        <w:spacing w:line="276" w:lineRule="auto"/>
        <w:ind w:left="0" w:firstLine="426"/>
        <w:jc w:val="both"/>
        <w:rPr/>
      </w:pPr>
      <w:r w:rsidDel="00000000" w:rsidR="00000000" w:rsidRPr="00000000">
        <w:rPr>
          <w:rFonts w:ascii="Times New Roman" w:cs="Times New Roman" w:eastAsia="Times New Roman" w:hAnsi="Times New Roman"/>
          <w:rtl w:val="0"/>
        </w:rPr>
        <w:t xml:space="preserve">Подання матеріалів для здобуття державних премій в галузі науки і техніки, стипендій, грантів, премій Президента України, Верховної Ради України, Кабінету Міністрів України. НАН України.</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 Організація наукової роботи студентів та її результати.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проводилися регулярні онлайн-засідання студентського наукового гуртка під керівництвом О. А. Ручинської</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2.16.Наявні проблеми та шляхи їх вирішення</w:t>
      </w:r>
    </w:p>
    <w:p w:rsidR="00000000" w:rsidDel="00000000" w:rsidP="00000000" w:rsidRDefault="00000000" w:rsidRPr="00000000" w14:paraId="0000003E">
      <w:pPr>
        <w:numPr>
          <w:ilvl w:val="0"/>
          <w:numId w:val="21"/>
        </w:numPr>
        <w:pBdr>
          <w:top w:space="0" w:sz="0" w:val="nil"/>
          <w:left w:space="0" w:sz="0" w:val="nil"/>
          <w:bottom w:space="0" w:sz="0" w:val="nil"/>
          <w:right w:space="0" w:sz="0" w:val="nil"/>
          <w:between w:space="0" w:sz="0" w:val="nil"/>
        </w:pBdr>
        <w:tabs>
          <w:tab w:val="left" w:leader="none" w:pos="378"/>
        </w:tabs>
        <w:spacing w:line="276" w:lineRule="auto"/>
        <w:ind w:left="0" w:firstLine="426"/>
        <w:jc w:val="both"/>
        <w:rPr/>
      </w:pPr>
      <w:r w:rsidDel="00000000" w:rsidR="00000000" w:rsidRPr="00000000">
        <w:rPr>
          <w:rFonts w:ascii="Times New Roman" w:cs="Times New Roman" w:eastAsia="Times New Roman" w:hAnsi="Times New Roman"/>
          <w:b w:val="1"/>
          <w:rtl w:val="0"/>
        </w:rPr>
        <w:t xml:space="preserve">Результати роботи із забезпечення якості освіти</w:t>
      </w:r>
      <w:r w:rsidDel="00000000" w:rsidR="00000000" w:rsidRPr="00000000">
        <w:rPr>
          <w:rtl w:val="0"/>
        </w:rPr>
      </w:r>
    </w:p>
    <w:p w:rsidR="00000000" w:rsidDel="00000000" w:rsidP="00000000" w:rsidRDefault="00000000" w:rsidRPr="00000000" w14:paraId="0000003F">
      <w:pPr>
        <w:numPr>
          <w:ilvl w:val="1"/>
          <w:numId w:val="21"/>
        </w:numPr>
        <w:pBdr>
          <w:top w:space="0" w:sz="0" w:val="nil"/>
          <w:left w:space="0" w:sz="0" w:val="nil"/>
          <w:bottom w:space="0" w:sz="0" w:val="nil"/>
          <w:right w:space="0" w:sz="0" w:val="nil"/>
          <w:between w:space="0" w:sz="0" w:val="nil"/>
        </w:pBdr>
        <w:tabs>
          <w:tab w:val="left" w:leader="none" w:pos="598"/>
        </w:tabs>
        <w:spacing w:line="276" w:lineRule="auto"/>
        <w:ind w:left="0" w:firstLine="426"/>
        <w:jc w:val="both"/>
        <w:rPr/>
      </w:pPr>
      <w:r w:rsidDel="00000000" w:rsidR="00000000" w:rsidRPr="00000000">
        <w:rPr>
          <w:rFonts w:ascii="Times New Roman" w:cs="Times New Roman" w:eastAsia="Times New Roman" w:hAnsi="Times New Roman"/>
          <w:rtl w:val="0"/>
        </w:rPr>
        <w:t xml:space="preserve">Відомості про загальне та навчальне навантаження кафедри, середнє навантаження на 1 ставку науково-педагогічних працівників (НПП) складає біля 600 годин.</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загальних курсів - 7</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спецкурсів - 8</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Навчальне навантаження кафедри (в годинах)</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tabs>
          <w:tab w:val="left" w:leader="none" w:pos="1821"/>
        </w:tabs>
        <w:spacing w:line="276" w:lineRule="auto"/>
        <w:ind w:left="1276" w:firstLine="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- 3746 годин</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tabs>
          <w:tab w:val="left" w:leader="none" w:pos="1821"/>
        </w:tabs>
        <w:spacing w:line="276" w:lineRule="auto"/>
        <w:ind w:left="1276" w:firstLine="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лекцій – 692 год</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1276" w:firstLine="42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лабораторних, практичних -382  практичних.</w:t>
      </w:r>
    </w:p>
    <w:p w:rsidR="00000000" w:rsidDel="00000000" w:rsidP="00000000" w:rsidRDefault="00000000" w:rsidRPr="00000000" w14:paraId="00000046">
      <w:pPr>
        <w:pBdr>
          <w:top w:space="0" w:sz="0" w:val="nil"/>
          <w:left w:space="0" w:sz="0" w:val="nil"/>
          <w:bottom w:color="000000" w:space="0" w:sz="4" w:val="single"/>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Проблеми та шляхи їх вирішення: нерівномірне навантаження викладачів. Планується перерозподіл навантаження викладачів.</w:t>
      </w:r>
    </w:p>
    <w:p w:rsidR="00000000" w:rsidDel="00000000" w:rsidP="00000000" w:rsidRDefault="00000000" w:rsidRPr="00000000" w14:paraId="00000047">
      <w:pPr>
        <w:numPr>
          <w:ilvl w:val="1"/>
          <w:numId w:val="21"/>
        </w:numPr>
        <w:pBdr>
          <w:top w:space="0" w:sz="0" w:val="nil"/>
          <w:left w:space="0" w:sz="0" w:val="nil"/>
          <w:bottom w:space="0" w:sz="0" w:val="nil"/>
          <w:right w:space="0" w:sz="0" w:val="nil"/>
          <w:between w:space="0" w:sz="0" w:val="nil"/>
        </w:pBdr>
        <w:tabs>
          <w:tab w:val="left" w:leader="none" w:pos="595"/>
        </w:tabs>
        <w:spacing w:line="276" w:lineRule="auto"/>
        <w:ind w:left="0" w:firstLine="426"/>
        <w:rPr/>
      </w:pPr>
      <w:r w:rsidDel="00000000" w:rsidR="00000000" w:rsidRPr="00000000">
        <w:rPr>
          <w:rFonts w:ascii="Times New Roman" w:cs="Times New Roman" w:eastAsia="Times New Roman" w:hAnsi="Times New Roman"/>
          <w:rtl w:val="0"/>
        </w:rPr>
        <w:t xml:space="preserve">Розвиток матеріальної бази навчального процесу.</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left" w:leader="none" w:pos="1158"/>
        </w:tabs>
        <w:spacing w:line="276" w:lineRule="auto"/>
        <w:ind w:left="0" w:firstLine="426"/>
        <w:rPr/>
      </w:pPr>
      <w:r w:rsidDel="00000000" w:rsidR="00000000" w:rsidRPr="00000000">
        <w:rPr>
          <w:rFonts w:ascii="Times New Roman" w:cs="Times New Roman" w:eastAsia="Times New Roman" w:hAnsi="Times New Roman"/>
          <w:rtl w:val="0"/>
        </w:rPr>
        <w:t xml:space="preserve">Матеріально-технічне забезпечення (стисла характеристика)</w:t>
      </w:r>
      <w:r w:rsidDel="00000000" w:rsidR="00000000" w:rsidRPr="00000000">
        <w:rPr>
          <w:rtl w:val="0"/>
        </w:rPr>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tabs>
          <w:tab w:val="left" w:leader="none"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аудиторний фонд кафедри: 1 власна навчальна кімната для практичних та самостійних занять студентів;</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tabs>
          <w:tab w:val="left" w:leader="none"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технічні засоби навчання: комп'ютерний клас факультету, мультимедійні проектори, комп'ютери</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tabs>
          <w:tab w:val="left" w:leader="none"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наочні засоби: навчальні відео- та аудіофільми, мультимедійні лекції та електронні підручники на сайті, слайди, демонстраційні плакати.</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961"/>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left" w:leader="none" w:pos="1667"/>
        </w:tabs>
        <w:spacing w:line="276" w:lineRule="auto"/>
        <w:ind w:left="0" w:firstLine="426"/>
        <w:rPr/>
      </w:pPr>
      <w:r w:rsidDel="00000000" w:rsidR="00000000" w:rsidRPr="00000000">
        <w:rPr>
          <w:rFonts w:ascii="Times New Roman" w:cs="Times New Roman" w:eastAsia="Times New Roman" w:hAnsi="Times New Roman"/>
          <w:rtl w:val="0"/>
        </w:rPr>
        <w:t xml:space="preserve">Методичне забезпечення</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leader="none" w:pos="2378"/>
        </w:tabs>
        <w:spacing w:line="276" w:lineRule="auto"/>
        <w:ind w:left="0" w:firstLine="426"/>
        <w:rPr/>
      </w:pPr>
      <w:r w:rsidDel="00000000" w:rsidR="00000000" w:rsidRPr="00000000">
        <w:rPr>
          <w:rFonts w:ascii="Times New Roman" w:cs="Times New Roman" w:eastAsia="Times New Roman" w:hAnsi="Times New Roman"/>
          <w:rtl w:val="0"/>
        </w:rPr>
        <w:t xml:space="preserve">Забезпеченість підручниками (навчальними посібниками):</w:t>
      </w:r>
      <w:r w:rsidDel="00000000" w:rsidR="00000000" w:rsidRPr="00000000">
        <w:rPr>
          <w:rtl w:val="0"/>
        </w:rPr>
      </w:r>
    </w:p>
    <w:tbl>
      <w:tblPr>
        <w:tblStyle w:val="Table1"/>
        <w:tblW w:w="10435.0" w:type="dxa"/>
        <w:jc w:val="center"/>
        <w:tblLayout w:type="fixed"/>
        <w:tblLook w:val="0000"/>
      </w:tblPr>
      <w:tblGrid>
        <w:gridCol w:w="643"/>
        <w:gridCol w:w="3835"/>
        <w:gridCol w:w="2246"/>
        <w:gridCol w:w="1781"/>
        <w:gridCol w:w="1930"/>
        <w:tblGridChange w:id="0">
          <w:tblGrid>
            <w:gridCol w:w="643"/>
            <w:gridCol w:w="3835"/>
            <w:gridCol w:w="2246"/>
            <w:gridCol w:w="1781"/>
            <w:gridCol w:w="1930"/>
          </w:tblGrid>
        </w:tblGridChange>
      </w:tblGrid>
      <w:tr>
        <w:trPr>
          <w:cantSplit w:val="0"/>
          <w:trHeight w:val="336" w:hRule="atLeast"/>
          <w:tblHeader w:val="0"/>
        </w:trPr>
        <w:tc>
          <w:tcPr>
            <w:vMerge w:val="restart"/>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Дисципліна</w:t>
            </w:r>
          </w:p>
        </w:tc>
        <w:tc>
          <w:tcPr>
            <w:gridSpan w:val="3"/>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Рівень забезпеченості</w:t>
            </w:r>
          </w:p>
        </w:tc>
      </w:tr>
      <w:tr>
        <w:trPr>
          <w:cantSplit w:val="0"/>
          <w:trHeight w:val="653" w:hRule="atLeast"/>
          <w:tblHeader w:val="0"/>
        </w:trPr>
        <w:tc>
          <w:tcPr>
            <w:vMerge w:val="continue"/>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Повністю (норма 1/2)</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Частково (1/2 - 1/10)</w:t>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Незабезпечені</w:t>
            </w:r>
          </w:p>
        </w:tc>
      </w:tr>
      <w:tr>
        <w:trPr>
          <w:cantSplit w:val="0"/>
          <w:trHeight w:val="450"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5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Стародавнього Сходу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5B">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5D">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5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Греції та Риму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2">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6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середніх віків</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7">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6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Антична культура</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A">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C">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6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F">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1">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6">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9">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B">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E">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0">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3">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5">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Візантія: історія, побут, менталітет</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A">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раннього християнства та гностичних течій пізньоантичної доби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D">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F">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2">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4">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97">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9">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Вступ до біблеїстики</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C">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E">
            <w:pPr>
              <w:spacing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Рівень забезпеченості навчально-методичними комплексами:</w:t>
      </w:r>
    </w:p>
    <w:tbl>
      <w:tblPr>
        <w:tblStyle w:val="Table2"/>
        <w:tblW w:w="10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
        <w:gridCol w:w="1841"/>
        <w:gridCol w:w="851"/>
        <w:gridCol w:w="992"/>
        <w:gridCol w:w="1144"/>
        <w:gridCol w:w="1266"/>
        <w:gridCol w:w="1276"/>
        <w:gridCol w:w="1288"/>
        <w:gridCol w:w="705"/>
        <w:gridCol w:w="720"/>
        <w:tblGridChange w:id="0">
          <w:tblGrid>
            <w:gridCol w:w="422"/>
            <w:gridCol w:w="1841"/>
            <w:gridCol w:w="851"/>
            <w:gridCol w:w="992"/>
            <w:gridCol w:w="1144"/>
            <w:gridCol w:w="1266"/>
            <w:gridCol w:w="1276"/>
            <w:gridCol w:w="1288"/>
            <w:gridCol w:w="705"/>
            <w:gridCol w:w="720"/>
          </w:tblGrid>
        </w:tblGridChange>
      </w:tblGrid>
      <w:tr>
        <w:trPr>
          <w:cantSplit w:val="1"/>
          <w:trHeight w:val="1656" w:hRule="atLeast"/>
          <w:tblHeader w:val="0"/>
        </w:trPr>
        <w:tc>
          <w:tcPr>
            <w:shd w:fill="ffffff" w:val="clear"/>
            <w:tcMar>
              <w:top w:w="0.0" w:type="dxa"/>
              <w:bottom w:w="0.0" w:type="dxa"/>
            </w:tcMa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ind w:firstLine="2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Дисципліна</w:t>
            </w:r>
          </w:p>
        </w:tc>
        <w:tc>
          <w:tcPr>
            <w:shd w:fill="ffffff" w:val="clear"/>
            <w:tcMar>
              <w:top w:w="0.0" w:type="dxa"/>
              <w:bottom w:w="0.0" w:type="dxa"/>
            </w:tcM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Робоча програма</w:t>
            </w:r>
          </w:p>
        </w:tc>
        <w:tc>
          <w:tcPr>
            <w:shd w:fill="ffffff" w:val="clear"/>
            <w:tcMar>
              <w:top w:w="0.0" w:type="dxa"/>
              <w:bottom w:w="0.0" w:type="dxa"/>
            </w:tcM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Конспекти лекцій</w:t>
            </w:r>
          </w:p>
        </w:tc>
        <w:tc>
          <w:tcPr>
            <w:shd w:fill="ffffff" w:val="clear"/>
            <w:tcMar>
              <w:top w:w="0.0" w:type="dxa"/>
              <w:bottom w:w="0.0" w:type="dxa"/>
            </w:tcM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 матеріали до семінарських занять</w:t>
            </w:r>
          </w:p>
        </w:tc>
        <w:tc>
          <w:tcPr>
            <w:shd w:fill="ffffff" w:val="clear"/>
            <w:tcMar>
              <w:top w:w="0.0" w:type="dxa"/>
              <w:bottom w:w="0.0" w:type="dxa"/>
            </w:tcM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Матеріал и для заочних форм навчання</w:t>
            </w:r>
          </w:p>
        </w:tc>
        <w:tc>
          <w:tcPr>
            <w:shd w:fill="ffffff" w:val="clear"/>
            <w:tcMar>
              <w:top w:w="0.0" w:type="dxa"/>
              <w:bottom w:w="0.0" w:type="dxa"/>
            </w:tcM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 вказівки до написання кваліфікацій них робіт</w:t>
            </w:r>
          </w:p>
        </w:tc>
        <w:tc>
          <w:tcPr>
            <w:shd w:fill="ffffff" w:val="clear"/>
            <w:tcMar>
              <w:top w:w="0.0" w:type="dxa"/>
              <w:bottom w:w="0.0" w:type="dxa"/>
            </w:tcM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Завдання для контрольних робіт, передбачених навч.планом</w:t>
            </w:r>
          </w:p>
        </w:tc>
        <w:tc>
          <w:tcPr>
            <w:shd w:fill="ffffff" w:val="clear"/>
            <w:tcMar>
              <w:top w:w="0.0" w:type="dxa"/>
              <w:bottom w:w="0.0" w:type="dxa"/>
            </w:tcMa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Тестові завда ння</w:t>
            </w:r>
          </w:p>
        </w:tc>
        <w:tc>
          <w:tcPr>
            <w:shd w:fill="ffffff" w:val="clear"/>
            <w:tcMar>
              <w:top w:w="0.0" w:type="dxa"/>
              <w:bottom w:w="0.0" w:type="dxa"/>
            </w:tcM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Екза мен. білети</w:t>
            </w:r>
          </w:p>
        </w:tc>
      </w:tr>
      <w:tr>
        <w:trPr>
          <w:cantSplit w:val="0"/>
          <w:trHeight w:val="240" w:hRule="atLeast"/>
          <w:tblHeader w:val="0"/>
        </w:trPr>
        <w:tc>
          <w:tcPr>
            <w:shd w:fill="ffffff" w:val="clear"/>
            <w:tcMar>
              <w:top w:w="0.0" w:type="dxa"/>
              <w:bottom w:w="0.0" w:type="dxa"/>
            </w:tcMar>
          </w:tcPr>
          <w:p w:rsidR="00000000" w:rsidDel="00000000" w:rsidP="00000000" w:rsidRDefault="00000000" w:rsidRPr="00000000" w14:paraId="000000AB">
            <w:pPr>
              <w:spacing w:line="276" w:lineRule="auto"/>
              <w:rPr>
                <w:rFonts w:ascii="Times New Roman" w:cs="Times New Roman" w:eastAsia="Times New Roman" w:hAnsi="Times New Roman"/>
              </w:rPr>
            </w:pPr>
            <w:r w:rsidDel="00000000" w:rsidR="00000000" w:rsidRPr="00000000">
              <w:rPr>
                <w:rtl w:val="0"/>
              </w:rPr>
            </w:r>
          </w:p>
        </w:tc>
        <w:tc>
          <w:tcPr>
            <w:shd w:fill="ffffff" w:val="clear"/>
            <w:tcMar>
              <w:top w:w="0.0" w:type="dxa"/>
              <w:bottom w:w="0.0" w:type="dxa"/>
            </w:tcMar>
          </w:tcPr>
          <w:p w:rsidR="00000000" w:rsidDel="00000000" w:rsidP="00000000" w:rsidRDefault="00000000" w:rsidRPr="00000000" w14:paraId="000000AC">
            <w:pPr>
              <w:spacing w:line="276" w:lineRule="auto"/>
              <w:rPr>
                <w:rFonts w:ascii="Times New Roman" w:cs="Times New Roman" w:eastAsia="Times New Roman" w:hAnsi="Times New Roman"/>
              </w:rPr>
            </w:pPr>
            <w:r w:rsidDel="00000000" w:rsidR="00000000" w:rsidRPr="00000000">
              <w:rPr>
                <w:rtl w:val="0"/>
              </w:rPr>
            </w:r>
          </w:p>
        </w:tc>
        <w:tc>
          <w:tcPr>
            <w:gridSpan w:val="8"/>
            <w:shd w:fill="ffffff" w:val="clear"/>
            <w:tcMar>
              <w:top w:w="0.0" w:type="dxa"/>
              <w:bottom w:w="0.0" w:type="dxa"/>
            </w:tcM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паперових та електронних носіях</w:t>
            </w:r>
          </w:p>
        </w:tc>
      </w:tr>
      <w:tr>
        <w:trPr>
          <w:cantSplit w:val="0"/>
          <w:trHeight w:val="926" w:hRule="atLeast"/>
          <w:tblHeader w:val="0"/>
        </w:trPr>
        <w:tc>
          <w:tcPr>
            <w:shd w:fill="ffffff" w:val="clear"/>
            <w:tcMar>
              <w:top w:w="0.0" w:type="dxa"/>
              <w:bottom w:w="0.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bottom w:w="0.0" w:type="dxa"/>
            </w:tcMar>
          </w:tcPr>
          <w:p w:rsidR="00000000" w:rsidDel="00000000" w:rsidP="00000000" w:rsidRDefault="00000000" w:rsidRPr="00000000" w14:paraId="000000B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Стародавнього Сходу</w:t>
            </w:r>
          </w:p>
        </w:tc>
        <w:tc>
          <w:tcPr>
            <w:shd w:fill="ffffff" w:val="clear"/>
            <w:tcMar>
              <w:top w:w="0.0" w:type="dxa"/>
              <w:bottom w:w="0.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1" w:hRule="atLeast"/>
          <w:tblHeader w:val="0"/>
        </w:trPr>
        <w:tc>
          <w:tcPr>
            <w:shd w:fill="ffffff" w:val="clear"/>
            <w:tcMar>
              <w:top w:w="0.0" w:type="dxa"/>
              <w:bottom w:w="0.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bottom w:w="0.0" w:type="dxa"/>
            </w:tcMar>
          </w:tcPr>
          <w:p w:rsidR="00000000" w:rsidDel="00000000" w:rsidP="00000000" w:rsidRDefault="00000000" w:rsidRPr="00000000" w14:paraId="000000C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Греції та Риму</w:t>
            </w:r>
          </w:p>
        </w:tc>
        <w:tc>
          <w:tcPr>
            <w:shd w:fill="ffffff" w:val="clear"/>
            <w:tcMar>
              <w:top w:w="0.0" w:type="dxa"/>
              <w:bottom w:w="0.0" w:type="dxa"/>
            </w:tcMa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40" w:hRule="atLeast"/>
          <w:tblHeader w:val="0"/>
        </w:trPr>
        <w:tc>
          <w:tcPr>
            <w:shd w:fill="ffffff" w:val="clear"/>
            <w:tcMar>
              <w:top w:w="0.0" w:type="dxa"/>
              <w:bottom w:w="0.0" w:type="dxa"/>
            </w:tcMa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bottom w:w="0.0" w:type="dxa"/>
            </w:tcMar>
          </w:tcPr>
          <w:p w:rsidR="00000000" w:rsidDel="00000000" w:rsidP="00000000" w:rsidRDefault="00000000" w:rsidRPr="00000000" w14:paraId="000000C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середніх віків</w:t>
            </w:r>
          </w:p>
        </w:tc>
        <w:tc>
          <w:tcPr>
            <w:shd w:fill="ffffff" w:val="clear"/>
            <w:tcMar>
              <w:top w:w="0.0" w:type="dxa"/>
              <w:bottom w:w="0.0" w:type="dxa"/>
            </w:tcMar>
            <w:vAlign w:val="cente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70" w:hRule="atLeast"/>
          <w:tblHeader w:val="0"/>
        </w:trPr>
        <w:tc>
          <w:tcPr>
            <w:shd w:fill="ffffff" w:val="clear"/>
            <w:tcMar>
              <w:top w:w="0.0" w:type="dxa"/>
              <w:bottom w:w="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bottom w:w="0.0" w:type="dxa"/>
            </w:tcMar>
          </w:tcPr>
          <w:p w:rsidR="00000000" w:rsidDel="00000000" w:rsidP="00000000" w:rsidRDefault="00000000" w:rsidRPr="00000000" w14:paraId="000000D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Антична культура</w:t>
            </w:r>
          </w:p>
        </w:tc>
        <w:tc>
          <w:tcPr>
            <w:shd w:fill="ffffff" w:val="clear"/>
            <w:tcMar>
              <w:top w:w="0.0" w:type="dxa"/>
              <w:bottom w:w="0.0" w:type="dxa"/>
            </w:tcM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157" w:hRule="atLeast"/>
          <w:tblHeader w:val="0"/>
        </w:trPr>
        <w:tc>
          <w:tcPr>
            <w:shd w:fill="ffffff" w:val="clear"/>
            <w:tcMar>
              <w:top w:w="0.0" w:type="dxa"/>
              <w:bottom w:w="0.0" w:type="dxa"/>
            </w:tcM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bottom w:w="0.0" w:type="dxa"/>
            </w:tcMar>
          </w:tcPr>
          <w:p w:rsidR="00000000" w:rsidDel="00000000" w:rsidP="00000000" w:rsidRDefault="00000000" w:rsidRPr="00000000" w14:paraId="000000D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tc>
        <w:tc>
          <w:tcPr>
            <w:shd w:fill="ffffff" w:val="clear"/>
            <w:tcMar>
              <w:top w:w="0.0" w:type="dxa"/>
              <w:bottom w:w="0.0" w:type="dxa"/>
            </w:tcM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bottom w:w="0.0" w:type="dxa"/>
            </w:tcMar>
          </w:tcPr>
          <w:p w:rsidR="00000000" w:rsidDel="00000000" w:rsidP="00000000" w:rsidRDefault="00000000" w:rsidRPr="00000000" w14:paraId="000000E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tc>
        <w:tc>
          <w:tcPr>
            <w:shd w:fill="ffffff" w:val="clear"/>
            <w:tcMar>
              <w:top w:w="0.0" w:type="dxa"/>
              <w:bottom w:w="0.0" w:type="dxa"/>
            </w:tcMa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Mar>
              <w:top w:w="0.0" w:type="dxa"/>
              <w:bottom w:w="0.0" w:type="dxa"/>
            </w:tcMar>
          </w:tcPr>
          <w:p w:rsidR="00000000" w:rsidDel="00000000" w:rsidP="00000000" w:rsidRDefault="00000000" w:rsidRPr="00000000" w14:paraId="000000F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tc>
        <w:tc>
          <w:tcPr>
            <w:shd w:fill="ffffff" w:val="clear"/>
            <w:tcMar>
              <w:top w:w="0.0" w:type="dxa"/>
              <w:bottom w:w="0.0" w:type="dxa"/>
            </w:tcM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F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Mar>
              <w:top w:w="0.0" w:type="dxa"/>
              <w:bottom w:w="0.0" w:type="dxa"/>
            </w:tcMar>
          </w:tcPr>
          <w:p w:rsidR="00000000" w:rsidDel="00000000" w:rsidP="00000000" w:rsidRDefault="00000000" w:rsidRPr="00000000" w14:paraId="000000F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tc>
        <w:tc>
          <w:tcPr>
            <w:shd w:fill="ffffff" w:val="clear"/>
            <w:tcMar>
              <w:top w:w="0.0" w:type="dxa"/>
              <w:bottom w:w="0.0" w:type="dxa"/>
            </w:tcM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Mar>
              <w:top w:w="0.0" w:type="dxa"/>
              <w:bottom w:w="0.0" w:type="dxa"/>
            </w:tcMar>
          </w:tcPr>
          <w:p w:rsidR="00000000" w:rsidDel="00000000" w:rsidP="00000000" w:rsidRDefault="00000000" w:rsidRPr="00000000" w14:paraId="0000010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tc>
        <w:tc>
          <w:tcPr>
            <w:shd w:fill="ffffff" w:val="clear"/>
            <w:tcMar>
              <w:top w:w="0.0" w:type="dxa"/>
              <w:bottom w:w="0.0" w:type="dxa"/>
            </w:tcMar>
            <w:vAlign w:val="center"/>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Mar>
              <w:top w:w="0.0" w:type="dxa"/>
              <w:bottom w:w="0.0" w:type="dxa"/>
            </w:tcMar>
          </w:tcPr>
          <w:p w:rsidR="00000000" w:rsidDel="00000000" w:rsidP="00000000" w:rsidRDefault="00000000" w:rsidRPr="00000000" w14:paraId="0000011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Візантія: історія, побут, менталітет</w:t>
            </w:r>
          </w:p>
        </w:tc>
        <w:tc>
          <w:tcPr>
            <w:shd w:fill="ffffff" w:val="clear"/>
            <w:tcMar>
              <w:top w:w="0.0" w:type="dxa"/>
              <w:bottom w:w="0.0" w:type="dxa"/>
            </w:tcM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1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Mar>
              <w:top w:w="0.0" w:type="dxa"/>
              <w:bottom w:w="0.0" w:type="dxa"/>
            </w:tcMar>
          </w:tcPr>
          <w:p w:rsidR="00000000" w:rsidDel="00000000" w:rsidP="00000000" w:rsidRDefault="00000000" w:rsidRPr="00000000" w14:paraId="0000011A">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раннього християнства та гностичних течій пізньоантичної доби</w:t>
            </w:r>
          </w:p>
        </w:tc>
        <w:tc>
          <w:tcPr>
            <w:shd w:fill="ffffff" w:val="clear"/>
            <w:tcMar>
              <w:top w:w="0.0" w:type="dxa"/>
              <w:bottom w:w="0.0" w:type="dxa"/>
            </w:tcMar>
            <w:vAlign w:val="center"/>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1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Mar>
              <w:top w:w="0.0" w:type="dxa"/>
              <w:bottom w:w="0.0" w:type="dxa"/>
            </w:tcMar>
          </w:tcPr>
          <w:p w:rsidR="00000000" w:rsidDel="00000000" w:rsidP="00000000" w:rsidRDefault="00000000" w:rsidRPr="00000000" w14:paraId="0000012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tc>
        <w:tc>
          <w:tcPr>
            <w:shd w:fill="ffffff" w:val="clear"/>
            <w:tcMar>
              <w:top w:w="0.0" w:type="dxa"/>
              <w:bottom w:w="0.0" w:type="dxa"/>
            </w:tcMa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Mar>
              <w:top w:w="0.0" w:type="dxa"/>
              <w:bottom w:w="0.0" w:type="dxa"/>
            </w:tcMar>
          </w:tcPr>
          <w:p w:rsidR="00000000" w:rsidDel="00000000" w:rsidP="00000000" w:rsidRDefault="00000000" w:rsidRPr="00000000" w14:paraId="0000012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tc>
        <w:tc>
          <w:tcPr>
            <w:shd w:fill="ffffff" w:val="clear"/>
            <w:tcMar>
              <w:top w:w="0.0" w:type="dxa"/>
              <w:bottom w:w="0.0" w:type="dxa"/>
            </w:tcMa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Mar>
              <w:top w:w="0.0" w:type="dxa"/>
              <w:bottom w:w="0.0" w:type="dxa"/>
            </w:tcMar>
          </w:tcPr>
          <w:p w:rsidR="00000000" w:rsidDel="00000000" w:rsidP="00000000" w:rsidRDefault="00000000" w:rsidRPr="00000000" w14:paraId="0000013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Вступ до біблеїстики</w:t>
            </w:r>
          </w:p>
        </w:tc>
        <w:tc>
          <w:tcPr>
            <w:shd w:fill="ffffff" w:val="clear"/>
            <w:tcMar>
              <w:top w:w="0.0" w:type="dxa"/>
              <w:bottom w:w="0.0" w:type="dxa"/>
            </w:tcM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Mar>
              <w:top w:w="0.0" w:type="dxa"/>
              <w:bottom w:w="0.0" w:type="dxa"/>
            </w:tcMar>
          </w:tcPr>
          <w:p w:rsidR="00000000" w:rsidDel="00000000" w:rsidP="00000000" w:rsidRDefault="00000000" w:rsidRPr="00000000" w14:paraId="00000142">
            <w:pPr>
              <w:widowControl w:val="1"/>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Державний устрій Римської імперії</w:t>
            </w:r>
          </w:p>
        </w:tc>
        <w:tc>
          <w:tcPr>
            <w:shd w:fill="ffffff" w:val="clear"/>
            <w:tcMar>
              <w:top w:w="0.0" w:type="dxa"/>
              <w:bottom w:w="0.0" w:type="dxa"/>
            </w:tcMar>
            <w:vAlign w:val="center"/>
          </w:tcPr>
          <w:p w:rsidR="00000000" w:rsidDel="00000000" w:rsidP="00000000" w:rsidRDefault="00000000" w:rsidRPr="00000000" w14:paraId="0000014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5">
            <w:pP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4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Mar>
              <w:top w:w="0.0" w:type="dxa"/>
              <w:bottom w:w="0.0" w:type="dxa"/>
            </w:tcMar>
          </w:tcPr>
          <w:p w:rsidR="00000000" w:rsidDel="00000000" w:rsidP="00000000" w:rsidRDefault="00000000" w:rsidRPr="00000000" w14:paraId="0000014C">
            <w:pPr>
              <w:widowControl w:val="1"/>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Фінансове господарство давніх римлян</w:t>
            </w:r>
          </w:p>
        </w:tc>
        <w:tc>
          <w:tcPr>
            <w:shd w:fill="ffffff" w:val="clear"/>
            <w:tcMar>
              <w:top w:w="0.0" w:type="dxa"/>
              <w:bottom w:w="0.0" w:type="dxa"/>
            </w:tcMar>
            <w:vAlign w:val="center"/>
          </w:tcPr>
          <w:p w:rsidR="00000000" w:rsidDel="00000000" w:rsidP="00000000" w:rsidRDefault="00000000" w:rsidRPr="00000000" w14:paraId="0000014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F">
            <w:pP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5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Наявність чи відсутність навчально-методичних матеріалів позначається знаками + та - відповідно. Якщо певний вид навчальної роботи не передбачається навчальним планом, ставиться позначка х.</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Кількість електронних навчальних ресурсів</w:t>
      </w:r>
    </w:p>
    <w:tbl>
      <w:tblPr>
        <w:tblStyle w:val="Table3"/>
        <w:tblW w:w="9690.0" w:type="dxa"/>
        <w:jc w:val="center"/>
        <w:tblLayout w:type="fixed"/>
        <w:tblLook w:val="0000"/>
      </w:tblPr>
      <w:tblGrid>
        <w:gridCol w:w="3397"/>
        <w:gridCol w:w="1560"/>
        <w:gridCol w:w="4733"/>
        <w:tblGridChange w:id="0">
          <w:tblGrid>
            <w:gridCol w:w="3397"/>
            <w:gridCol w:w="1560"/>
            <w:gridCol w:w="4733"/>
          </w:tblGrid>
        </w:tblGridChange>
      </w:tblGrid>
      <w:tr>
        <w:trPr>
          <w:cantSplit w:val="0"/>
          <w:trHeight w:val="662"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Дисципліни, при викладанні яких використовуються</w:t>
            </w:r>
          </w:p>
        </w:tc>
      </w:tr>
      <w:tr>
        <w:trPr>
          <w:cantSplit w:val="0"/>
          <w:trHeight w:val="653"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Електронні версії навчально- методичних матеріалів</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5D">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Дані п.2.2</w:t>
            </w:r>
          </w:p>
        </w:tc>
      </w:tr>
      <w:tr>
        <w:trPr>
          <w:cantSplit w:val="0"/>
          <w:trHeight w:val="524"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Мультимедійні ілюстративні матеріали</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Лекції по всім дисциплінам кафедри</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Дистанційні курси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164">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Стародавнього Сходу</w:t>
            </w:r>
          </w:p>
          <w:p w:rsidR="00000000" w:rsidDel="00000000" w:rsidP="00000000" w:rsidRDefault="00000000" w:rsidRPr="00000000" w14:paraId="00000165">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Греції та Риму</w:t>
            </w:r>
          </w:p>
          <w:p w:rsidR="00000000" w:rsidDel="00000000" w:rsidP="00000000" w:rsidRDefault="00000000" w:rsidRPr="00000000" w14:paraId="00000166">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середніх віків</w:t>
            </w:r>
          </w:p>
          <w:p w:rsidR="00000000" w:rsidDel="00000000" w:rsidP="00000000" w:rsidRDefault="00000000" w:rsidRPr="00000000" w14:paraId="00000167">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Антична культура</w:t>
            </w:r>
          </w:p>
          <w:p w:rsidR="00000000" w:rsidDel="00000000" w:rsidP="00000000" w:rsidRDefault="00000000" w:rsidRPr="00000000" w14:paraId="00000168">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p w:rsidR="00000000" w:rsidDel="00000000" w:rsidP="00000000" w:rsidRDefault="00000000" w:rsidRPr="00000000" w14:paraId="00000169">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p w:rsidR="00000000" w:rsidDel="00000000" w:rsidP="00000000" w:rsidRDefault="00000000" w:rsidRPr="00000000" w14:paraId="0000016A">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p w:rsidR="00000000" w:rsidDel="00000000" w:rsidP="00000000" w:rsidRDefault="00000000" w:rsidRPr="00000000" w14:paraId="0000016B">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p w:rsidR="00000000" w:rsidDel="00000000" w:rsidP="00000000" w:rsidRDefault="00000000" w:rsidRPr="00000000" w14:paraId="0000016C">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p w:rsidR="00000000" w:rsidDel="00000000" w:rsidP="00000000" w:rsidRDefault="00000000" w:rsidRPr="00000000" w14:paraId="0000016D">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Спецкурс:Візантія: історія, побут, менталітет</w:t>
            </w:r>
          </w:p>
          <w:p w:rsidR="00000000" w:rsidDel="00000000" w:rsidP="00000000" w:rsidRDefault="00000000" w:rsidRPr="00000000" w14:paraId="0000016E">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Спецкурс:Історія раннього християнства та гностичних течій пізньоантичної доби</w:t>
            </w:r>
          </w:p>
          <w:p w:rsidR="00000000" w:rsidDel="00000000" w:rsidP="00000000" w:rsidRDefault="00000000" w:rsidRPr="00000000" w14:paraId="0000016F">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p w:rsidR="00000000" w:rsidDel="00000000" w:rsidP="00000000" w:rsidRDefault="00000000" w:rsidRPr="00000000" w14:paraId="00000170">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Державний устрій Римської імперії</w:t>
            </w:r>
          </w:p>
          <w:p w:rsidR="00000000" w:rsidDel="00000000" w:rsidP="00000000" w:rsidRDefault="00000000" w:rsidRPr="00000000" w14:paraId="00000171">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p w:rsidR="00000000" w:rsidDel="00000000" w:rsidP="00000000" w:rsidRDefault="00000000" w:rsidRPr="00000000" w14:paraId="00000172">
            <w:pPr>
              <w:widowControl w:val="1"/>
              <w:numPr>
                <w:ilvl w:val="0"/>
                <w:numId w:val="4"/>
              </w:numPr>
              <w:pBdr>
                <w:top w:space="0" w:sz="0" w:val="nil"/>
                <w:left w:space="0" w:sz="0" w:val="nil"/>
                <w:bottom w:space="0" w:sz="0" w:val="nil"/>
                <w:right w:space="0" w:sz="0" w:val="nil"/>
                <w:between w:space="0" w:sz="0" w:val="nil"/>
              </w:pBdr>
              <w:spacing w:line="276"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Вступ до біблеїстики</w:t>
            </w:r>
          </w:p>
        </w:tc>
      </w:tr>
      <w:tr>
        <w:trPr>
          <w:cantSplit w:val="0"/>
          <w:trHeight w:val="984"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Матеріали для комп'ютерного тестування</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Заліки, контрольні роботи та письмова частина екзаменів по всім дисциплінам кафедри</w:t>
            </w:r>
          </w:p>
        </w:tc>
      </w:tr>
    </w:tbl>
    <w:p w:rsidR="00000000" w:rsidDel="00000000" w:rsidP="00000000" w:rsidRDefault="00000000" w:rsidRPr="00000000" w14:paraId="0000017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8">
      <w:pPr>
        <w:numPr>
          <w:ilvl w:val="1"/>
          <w:numId w:val="21"/>
        </w:numPr>
        <w:pBdr>
          <w:top w:space="0" w:sz="0" w:val="nil"/>
          <w:left w:space="0" w:sz="0" w:val="nil"/>
          <w:bottom w:space="0" w:sz="0" w:val="nil"/>
          <w:right w:space="0" w:sz="0" w:val="nil"/>
          <w:between w:space="0" w:sz="0" w:val="nil"/>
        </w:pBdr>
        <w:tabs>
          <w:tab w:val="left" w:leader="none" w:pos="770"/>
        </w:tabs>
        <w:spacing w:line="276" w:lineRule="auto"/>
        <w:ind w:left="0" w:firstLine="0"/>
        <w:jc w:val="both"/>
        <w:rPr/>
      </w:pPr>
      <w:r w:rsidDel="00000000" w:rsidR="00000000" w:rsidRPr="00000000">
        <w:rPr>
          <w:rFonts w:ascii="Times New Roman" w:cs="Times New Roman" w:eastAsia="Times New Roman" w:hAnsi="Times New Roman"/>
          <w:rtl w:val="0"/>
        </w:rPr>
        <w:t xml:space="preserve">Ліцензування та акредитація напрямів і спеціальностей підготовки фахівців. Кафедра прийняла участь у ліцензуванні аспірантури (проф. Сорочан С. Б. – гарант)</w:t>
      </w:r>
      <w:r w:rsidDel="00000000" w:rsidR="00000000" w:rsidRPr="00000000">
        <w:rPr>
          <w:rtl w:val="0"/>
        </w:rPr>
      </w:r>
    </w:p>
    <w:p w:rsidR="00000000" w:rsidDel="00000000" w:rsidP="00000000" w:rsidRDefault="00000000" w:rsidRPr="00000000" w14:paraId="00000179">
      <w:pPr>
        <w:numPr>
          <w:ilvl w:val="1"/>
          <w:numId w:val="21"/>
        </w:numPr>
        <w:pBdr>
          <w:top w:space="0" w:sz="0" w:val="nil"/>
          <w:left w:space="0" w:sz="0" w:val="nil"/>
          <w:bottom w:space="0" w:sz="0" w:val="nil"/>
          <w:right w:space="0" w:sz="0" w:val="nil"/>
          <w:between w:space="0" w:sz="0" w:val="nil"/>
        </w:pBdr>
        <w:tabs>
          <w:tab w:val="left" w:leader="none" w:pos="779"/>
        </w:tabs>
        <w:spacing w:line="276" w:lineRule="auto"/>
        <w:ind w:left="0" w:firstLine="0"/>
        <w:rPr/>
      </w:pPr>
      <w:r w:rsidDel="00000000" w:rsidR="00000000" w:rsidRPr="00000000">
        <w:rPr>
          <w:rFonts w:ascii="Times New Roman" w:cs="Times New Roman" w:eastAsia="Times New Roman" w:hAnsi="Times New Roman"/>
          <w:rtl w:val="0"/>
        </w:rPr>
        <w:t xml:space="preserve">Запровадження нових навчальних дисциплін (надати список, прізвища викладачі-розробників).</w:t>
      </w:r>
      <w:r w:rsidDel="00000000" w:rsidR="00000000" w:rsidRPr="00000000">
        <w:rPr>
          <w:rtl w:val="0"/>
        </w:rPr>
      </w:r>
    </w:p>
    <w:p w:rsidR="00000000" w:rsidDel="00000000" w:rsidP="00000000" w:rsidRDefault="00000000" w:rsidRPr="00000000" w14:paraId="0000017A">
      <w:pPr>
        <w:numPr>
          <w:ilvl w:val="1"/>
          <w:numId w:val="21"/>
        </w:numPr>
        <w:pBdr>
          <w:top w:space="0" w:sz="0" w:val="nil"/>
          <w:left w:space="0" w:sz="0" w:val="nil"/>
          <w:bottom w:space="0" w:sz="0" w:val="nil"/>
          <w:right w:space="0" w:sz="0" w:val="nil"/>
          <w:between w:space="0" w:sz="0" w:val="nil"/>
        </w:pBdr>
        <w:tabs>
          <w:tab w:val="left" w:leader="none" w:pos="775"/>
        </w:tabs>
        <w:spacing w:line="276" w:lineRule="auto"/>
        <w:ind w:left="0" w:firstLine="0"/>
        <w:jc w:val="both"/>
        <w:rPr/>
      </w:pPr>
      <w:r w:rsidDel="00000000" w:rsidR="00000000" w:rsidRPr="00000000">
        <w:rPr>
          <w:rFonts w:ascii="Times New Roman" w:cs="Times New Roman" w:eastAsia="Times New Roman" w:hAnsi="Times New Roman"/>
          <w:rtl w:val="0"/>
        </w:rPr>
        <w:t xml:space="preserve">Робота з вступниками, профорієнтаційна активність</w:t>
      </w:r>
      <w:r w:rsidDel="00000000" w:rsidR="00000000" w:rsidRPr="00000000">
        <w:rPr>
          <w:rtl w:val="0"/>
        </w:rPr>
      </w:r>
    </w:p>
    <w:p w:rsidR="00000000" w:rsidDel="00000000" w:rsidP="00000000" w:rsidRDefault="00000000" w:rsidRPr="00000000" w14:paraId="0000017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Декан факультету, доцент кафедри С. Д. Литовченко приймає участь у організації роботи з абітурієнтами . </w:t>
      </w:r>
    </w:p>
    <w:p w:rsidR="00000000" w:rsidDel="00000000" w:rsidP="00000000" w:rsidRDefault="00000000" w:rsidRPr="00000000" w14:paraId="0000017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відкритих дверей історичного факультету -  доц.С. Д. Литовченко (https://univer.kharkov.ua/ua/general/univer_today/announce?news_id=9799) </w:t>
      </w:r>
    </w:p>
    <w:p w:rsidR="00000000" w:rsidDel="00000000" w:rsidP="00000000" w:rsidRDefault="00000000" w:rsidRPr="00000000" w14:paraId="0000017D">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rtl w:val="0"/>
          </w:rPr>
          <w:t xml:space="preserve">Презентація педагогічної практики у школі</w:t>
        </w:r>
      </w:hyperlink>
      <w:r w:rsidDel="00000000" w:rsidR="00000000" w:rsidRPr="00000000">
        <w:rPr>
          <w:rFonts w:ascii="Times New Roman" w:cs="Times New Roman" w:eastAsia="Times New Roman" w:hAnsi="Times New Roman"/>
          <w:rtl w:val="0"/>
        </w:rPr>
        <w:t xml:space="preserve"> (директор ліцея - доц. С. В. Д’ячков)  Харківський університетський ліцей </w:t>
      </w:r>
      <w:hyperlink r:id="rId11">
        <w:r w:rsidDel="00000000" w:rsidR="00000000" w:rsidRPr="00000000">
          <w:rPr>
            <w:rFonts w:ascii="Times New Roman" w:cs="Times New Roman" w:eastAsia="Times New Roman" w:hAnsi="Times New Roman"/>
            <w:rtl w:val="0"/>
          </w:rPr>
          <w:t xml:space="preserve">Харківського міської ради Харківської області</w:t>
        </w:r>
      </w:hyperlink>
      <w:r w:rsidDel="00000000" w:rsidR="00000000" w:rsidRPr="00000000">
        <w:rPr>
          <w:rFonts w:ascii="Times New Roman" w:cs="Times New Roman" w:eastAsia="Times New Roman" w:hAnsi="Times New Roman"/>
          <w:rtl w:val="0"/>
        </w:rPr>
        <w:t xml:space="preserve">. Адреса: пр. Науки, 20. E- mail:</w:t>
      </w:r>
      <w:hyperlink r:id="rId12">
        <w:r w:rsidDel="00000000" w:rsidR="00000000" w:rsidRPr="00000000">
          <w:rPr>
            <w:rFonts w:ascii="Times New Roman" w:cs="Times New Roman" w:eastAsia="Times New Roman" w:hAnsi="Times New Roman"/>
            <w:rtl w:val="0"/>
          </w:rPr>
          <w:t xml:space="preserve">lyceum@univer.kharkov.ua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E">
      <w:pPr>
        <w:widowControl w:val="1"/>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http://history.karazin.ua/themes/history/resources/a152065907ccae18c900f048e69cf72c.pptx</w:t>
      </w:r>
    </w:p>
    <w:p w:rsidR="00000000" w:rsidDel="00000000" w:rsidP="00000000" w:rsidRDefault="00000000" w:rsidRPr="00000000" w14:paraId="0000017F">
      <w:pPr>
        <w:numPr>
          <w:ilvl w:val="1"/>
          <w:numId w:val="21"/>
        </w:numPr>
        <w:pBdr>
          <w:top w:space="0" w:sz="0" w:val="nil"/>
          <w:left w:space="0" w:sz="0" w:val="nil"/>
          <w:bottom w:space="0" w:sz="0" w:val="nil"/>
          <w:right w:space="0" w:sz="0" w:val="nil"/>
          <w:between w:space="0" w:sz="0" w:val="nil"/>
        </w:pBdr>
        <w:tabs>
          <w:tab w:val="left" w:leader="none" w:pos="770"/>
        </w:tabs>
        <w:spacing w:line="276" w:lineRule="auto"/>
        <w:ind w:left="0" w:firstLine="0"/>
        <w:rPr/>
      </w:pPr>
      <w:r w:rsidDel="00000000" w:rsidR="00000000" w:rsidRPr="00000000">
        <w:rPr>
          <w:rFonts w:ascii="Times New Roman" w:cs="Times New Roman" w:eastAsia="Times New Roman" w:hAnsi="Times New Roman"/>
          <w:rtl w:val="0"/>
        </w:rPr>
        <w:t xml:space="preserve">Видання підручників та іншої навчальної літератури (з грифом МОН України та без грифу МОН України) (надати список)</w:t>
      </w:r>
    </w:p>
    <w:p w:rsidR="00000000" w:rsidDel="00000000" w:rsidP="00000000" w:rsidRDefault="00000000" w:rsidRPr="00000000" w14:paraId="00000180">
      <w:pPr>
        <w:widowControl w:val="1"/>
        <w:numPr>
          <w:ilvl w:val="0"/>
          <w:numId w:val="18"/>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Історія середньовічного Сходу  : підручник для студентів класичних університетів / С. В. Д’ячков. — Харків : ХНУ імені В. Н. Каразіна, 2022. — 448 с.</w:t>
      </w:r>
    </w:p>
    <w:p w:rsidR="00000000" w:rsidDel="00000000" w:rsidP="00000000" w:rsidRDefault="00000000" w:rsidRPr="00000000" w14:paraId="00000181">
      <w:pPr>
        <w:widowControl w:val="1"/>
        <w:numPr>
          <w:ilvl w:val="0"/>
          <w:numId w:val="18"/>
        </w:numPr>
        <w:spacing w:line="27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Сергєєв І. П. Суспільний культ давніх римлян: матеріали до спецкурсу.- Харків: ХНУ ім. В. Н. Каразіна, 2023</w:t>
      </w:r>
    </w:p>
    <w:p w:rsidR="00000000" w:rsidDel="00000000" w:rsidP="00000000" w:rsidRDefault="00000000" w:rsidRPr="00000000" w14:paraId="00000182">
      <w:pPr>
        <w:pBdr>
          <w:top w:space="0" w:sz="0" w:val="nil"/>
          <w:left w:space="0" w:sz="0" w:val="nil"/>
          <w:bottom w:space="0" w:sz="0" w:val="nil"/>
          <w:right w:space="0" w:sz="0" w:val="nil"/>
          <w:between w:space="0" w:sz="0" w:val="nil"/>
        </w:pBdr>
        <w:tabs>
          <w:tab w:val="left" w:leader="none" w:pos="770"/>
        </w:tabs>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3">
      <w:pPr>
        <w:numPr>
          <w:ilvl w:val="1"/>
          <w:numId w:val="21"/>
        </w:numPr>
        <w:pBdr>
          <w:top w:space="0" w:sz="0" w:val="nil"/>
          <w:left w:space="0" w:sz="0" w:val="nil"/>
          <w:bottom w:space="0" w:sz="0" w:val="nil"/>
          <w:right w:space="0" w:sz="0" w:val="nil"/>
          <w:between w:space="0" w:sz="0" w:val="nil"/>
        </w:pBdr>
        <w:tabs>
          <w:tab w:val="left" w:leader="none" w:pos="784"/>
        </w:tabs>
        <w:spacing w:line="276" w:lineRule="auto"/>
        <w:ind w:left="0" w:firstLine="0"/>
        <w:jc w:val="both"/>
        <w:rPr/>
      </w:pPr>
      <w:r w:rsidDel="00000000" w:rsidR="00000000" w:rsidRPr="00000000">
        <w:rPr>
          <w:rFonts w:ascii="Times New Roman" w:cs="Times New Roman" w:eastAsia="Times New Roman" w:hAnsi="Times New Roman"/>
          <w:rtl w:val="0"/>
        </w:rPr>
        <w:t xml:space="preserve">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leader="none" w:pos="784"/>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  Табл 2.2)</w:t>
      </w:r>
    </w:p>
    <w:p w:rsidR="00000000" w:rsidDel="00000000" w:rsidP="00000000" w:rsidRDefault="00000000" w:rsidRPr="00000000" w14:paraId="00000185">
      <w:pPr>
        <w:numPr>
          <w:ilvl w:val="0"/>
          <w:numId w:val="19"/>
        </w:numPr>
        <w:pBdr>
          <w:top w:space="0" w:sz="0" w:val="nil"/>
          <w:left w:space="0" w:sz="0" w:val="nil"/>
          <w:bottom w:space="0" w:sz="0" w:val="nil"/>
          <w:right w:space="0" w:sz="0" w:val="nil"/>
          <w:between w:space="0" w:sz="0" w:val="nil"/>
        </w:pBdr>
        <w:tabs>
          <w:tab w:val="left" w:leader="none" w:pos="784"/>
        </w:tabs>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Сергєєв І. П. Державні установи давніх римлян: пізня Республіка та рання Імперія. Матеріали до спецкурсу / https: </w:t>
      </w:r>
      <w:hyperlink r:id="rId13">
        <w:r w:rsidDel="00000000" w:rsidR="00000000" w:rsidRPr="00000000">
          <w:rPr>
            <w:rFonts w:ascii="Times New Roman" w:cs="Times New Roman" w:eastAsia="Times New Roman" w:hAnsi="Times New Roman"/>
            <w:color w:val="1155cc"/>
            <w:u w:val="single"/>
            <w:rtl w:val="0"/>
          </w:rPr>
          <w:t xml:space="preserve">ancient@karazin.ua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leader="none" w:pos="784"/>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leader="none" w:pos="904"/>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Розвиток кафедрального веб-сайту. Існує кафедральний веб-сайт на якому розміщені розклад занять, календарно-тематичні плани та програми. Демонстраційні матеріали видавничої діяльності кафедри. </w:t>
      </w:r>
      <w:hyperlink r:id="rId14">
        <w:r w:rsidDel="00000000" w:rsidR="00000000" w:rsidRPr="00000000">
          <w:rPr>
            <w:rFonts w:ascii="Times New Roman" w:cs="Times New Roman" w:eastAsia="Times New Roman" w:hAnsi="Times New Roman"/>
            <w:u w:val="single"/>
            <w:rtl w:val="0"/>
          </w:rPr>
          <w:t xml:space="preserve">http://antiquity.karazin.ua/</w:t>
        </w:r>
      </w:hyperlink>
      <w:r w:rsidDel="00000000" w:rsidR="00000000" w:rsidRPr="00000000">
        <w:rPr>
          <w:rFonts w:ascii="Times New Roman" w:cs="Times New Roman" w:eastAsia="Times New Roman" w:hAnsi="Times New Roman"/>
          <w:rtl w:val="0"/>
        </w:rPr>
        <w:t xml:space="preserve">. Відповид. доц. А.М. Токарев. Контроль якості навчального процесу, аналіз проведення відкритих занять.</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 контролю якості викладання (за навчальний рік)</w:t>
      </w:r>
    </w:p>
    <w:tbl>
      <w:tblPr>
        <w:tblStyle w:val="Table4"/>
        <w:tblW w:w="8837.0" w:type="dxa"/>
        <w:jc w:val="center"/>
        <w:tblLayout w:type="fixed"/>
        <w:tblLook w:val="0000"/>
      </w:tblPr>
      <w:tblGrid>
        <w:gridCol w:w="1075"/>
        <w:gridCol w:w="5280"/>
        <w:gridCol w:w="2482"/>
        <w:tblGridChange w:id="0">
          <w:tblGrid>
            <w:gridCol w:w="1075"/>
            <w:gridCol w:w="5280"/>
            <w:gridCol w:w="2482"/>
          </w:tblGrid>
        </w:tblGridChange>
      </w:tblGrid>
      <w:tr>
        <w:trPr>
          <w:cantSplit w:val="0"/>
          <w:trHeight w:val="34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 контролю</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8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Взаємовідвідування занять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9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Відкриті заняття</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9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Анкетування студентів</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Адміністративний контроль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r>
      <w:tr>
        <w:trPr>
          <w:cantSplit w:val="0"/>
          <w:trHeight w:val="346"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bottom"/>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tcBorders>
            <w:shd w:fill="ffffff" w:val="clear"/>
            <w:tcMar>
              <w:top w:w="0.0" w:type="dxa"/>
              <w:bottom w:w="0.0" w:type="dxa"/>
            </w:tcMar>
            <w:vAlign w:val="bottom"/>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Інші форми</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кафедрі увесь лекційний матеріал викладається з залученням мультимедійної техніки та іншої допоміжної техніки.</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кафедрі функціонує студентське наукове товариство (СНТ) (куратор доц. Ручинська О. А.). Студенти СНТ приймають активну участь у науковій роботі кафедри, активно приймають участь у міських, республіканських та міжнародних наукових конференціях та з'їздах, мають самостійні наукові публікації</w:t>
      </w:r>
    </w:p>
    <w:p w:rsidR="00000000" w:rsidDel="00000000" w:rsidP="00000000" w:rsidRDefault="00000000" w:rsidRPr="00000000" w14:paraId="000001A0">
      <w:pPr>
        <w:numPr>
          <w:ilvl w:val="1"/>
          <w:numId w:val="6"/>
        </w:numPr>
        <w:pBdr>
          <w:top w:space="0" w:sz="0" w:val="nil"/>
          <w:left w:space="0" w:sz="0" w:val="nil"/>
          <w:bottom w:space="0" w:sz="0" w:val="nil"/>
          <w:right w:space="0" w:sz="0" w:val="nil"/>
          <w:between w:space="0" w:sz="0" w:val="nil"/>
        </w:pBdr>
        <w:tabs>
          <w:tab w:val="left" w:leader="none" w:pos="845"/>
        </w:tabs>
        <w:spacing w:line="276" w:lineRule="auto"/>
        <w:ind w:left="0" w:firstLine="0"/>
        <w:rPr/>
      </w:pPr>
      <w:r w:rsidDel="00000000" w:rsidR="00000000" w:rsidRPr="00000000">
        <w:rPr>
          <w:rFonts w:ascii="Times New Roman" w:cs="Times New Roman" w:eastAsia="Times New Roman" w:hAnsi="Times New Roman"/>
          <w:rtl w:val="0"/>
        </w:rPr>
        <w:t xml:space="preserve">Оновлення форм і методик викладання. Залучення мультимедійного забезпечення і опанування різних дистанційних форм навчання</w:t>
      </w:r>
      <w:r w:rsidDel="00000000" w:rsidR="00000000" w:rsidRPr="00000000">
        <w:rPr>
          <w:rtl w:val="0"/>
        </w:rPr>
      </w:r>
    </w:p>
    <w:p w:rsidR="00000000" w:rsidDel="00000000" w:rsidP="00000000" w:rsidRDefault="00000000" w:rsidRPr="00000000" w14:paraId="000001A1">
      <w:pPr>
        <w:numPr>
          <w:ilvl w:val="0"/>
          <w:numId w:val="9"/>
        </w:numPr>
        <w:pBdr>
          <w:top w:space="0" w:sz="0" w:val="nil"/>
          <w:left w:space="0" w:sz="0" w:val="nil"/>
          <w:bottom w:space="0" w:sz="0" w:val="nil"/>
          <w:right w:space="0" w:sz="0" w:val="nil"/>
          <w:between w:space="0" w:sz="0" w:val="nil"/>
        </w:pBdr>
        <w:tabs>
          <w:tab w:val="left" w:leader="none" w:pos="901"/>
        </w:tabs>
        <w:spacing w:line="276" w:lineRule="auto"/>
        <w:ind w:left="0" w:firstLine="0"/>
        <w:rPr/>
      </w:pPr>
      <w:r w:rsidDel="00000000" w:rsidR="00000000" w:rsidRPr="00000000">
        <w:rPr>
          <w:rFonts w:ascii="Times New Roman" w:cs="Times New Roman" w:eastAsia="Times New Roman" w:hAnsi="Times New Roman"/>
          <w:rtl w:val="0"/>
        </w:rPr>
        <w:t xml:space="preserve">Розробка електронних (дистанційних) курсів за денною та заочною формою навчання, запровадження електронного навчання при навчанні за денною формою (надати назви курсів, прізвища викладачів-розробників).</w:t>
      </w: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tabs>
          <w:tab w:val="left" w:leader="none" w:pos="901"/>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Розроблені дистанційні курси Токарєв А. М. Історія Греції та Риму, Литовченко С. Д. Актуальні проблеми, що пройшли ліцензування.</w:t>
      </w:r>
    </w:p>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left" w:leader="none" w:pos="901"/>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Курси Ручинської О.А., Д’ячкова С.В.  планується подати на ліцензування</w:t>
      </w:r>
    </w:p>
    <w:p w:rsidR="00000000" w:rsidDel="00000000" w:rsidP="00000000" w:rsidRDefault="00000000" w:rsidRPr="00000000" w14:paraId="000001A4">
      <w:pPr>
        <w:numPr>
          <w:ilvl w:val="0"/>
          <w:numId w:val="7"/>
        </w:numPr>
        <w:pBdr>
          <w:top w:space="0" w:sz="0" w:val="nil"/>
          <w:left w:space="0" w:sz="0" w:val="nil"/>
          <w:bottom w:space="0" w:sz="0" w:val="nil"/>
          <w:right w:space="0" w:sz="0" w:val="nil"/>
          <w:between w:space="0" w:sz="0" w:val="nil"/>
        </w:pBdr>
        <w:tabs>
          <w:tab w:val="left" w:leader="none" w:pos="878"/>
        </w:tabs>
        <w:spacing w:line="276" w:lineRule="auto"/>
        <w:ind w:left="0" w:firstLine="0"/>
        <w:rPr/>
      </w:pPr>
      <w:r w:rsidDel="00000000" w:rsidR="00000000" w:rsidRPr="00000000">
        <w:rPr>
          <w:rFonts w:ascii="Times New Roman" w:cs="Times New Roman" w:eastAsia="Times New Roman" w:hAnsi="Times New Roman"/>
          <w:rtl w:val="0"/>
        </w:rPr>
        <w:t xml:space="preserve">Викладання англійською мовою (які дисципліни викладаються, кількість НПП, які беруть участь у викладанні).</w:t>
      </w:r>
      <w:r w:rsidDel="00000000" w:rsidR="00000000" w:rsidRPr="00000000">
        <w:rPr>
          <w:rtl w:val="0"/>
        </w:rPr>
      </w:r>
    </w:p>
    <w:p w:rsidR="00000000" w:rsidDel="00000000" w:rsidP="00000000" w:rsidRDefault="00000000" w:rsidRPr="00000000" w14:paraId="000001A5">
      <w:pPr>
        <w:numPr>
          <w:ilvl w:val="0"/>
          <w:numId w:val="7"/>
        </w:numPr>
        <w:pBdr>
          <w:top w:space="0" w:sz="0" w:val="nil"/>
          <w:left w:space="0" w:sz="0" w:val="nil"/>
          <w:bottom w:space="0" w:sz="0" w:val="nil"/>
          <w:right w:space="0" w:sz="0" w:val="nil"/>
          <w:between w:space="0" w:sz="0" w:val="nil"/>
        </w:pBdr>
        <w:tabs>
          <w:tab w:val="left" w:leader="none" w:pos="825"/>
        </w:tabs>
        <w:spacing w:line="276" w:lineRule="auto"/>
        <w:ind w:left="0" w:firstLine="0"/>
        <w:rPr/>
      </w:pPr>
      <w:r w:rsidDel="00000000" w:rsidR="00000000" w:rsidRPr="00000000">
        <w:rPr>
          <w:rFonts w:ascii="Times New Roman" w:cs="Times New Roman" w:eastAsia="Times New Roman" w:hAnsi="Times New Roman"/>
          <w:rtl w:val="0"/>
        </w:rPr>
        <w:t xml:space="preserve">Робота з працевлаштування випускників та її результати.</w:t>
      </w:r>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Співробітники кафедри приймають участь у профорієнтаційній роботі серед учнів базових шкіл, ліцеїв м. Харкова і області </w:t>
      </w:r>
    </w:p>
    <w:p w:rsidR="00000000" w:rsidDel="00000000" w:rsidP="00000000" w:rsidRDefault="00000000" w:rsidRPr="00000000" w14:paraId="000001A7">
      <w:pPr>
        <w:numPr>
          <w:ilvl w:val="0"/>
          <w:numId w:val="7"/>
        </w:numPr>
        <w:pBdr>
          <w:top w:space="0" w:sz="0" w:val="nil"/>
          <w:left w:space="0" w:sz="0" w:val="nil"/>
          <w:bottom w:space="0" w:sz="0" w:val="nil"/>
          <w:right w:space="0" w:sz="0" w:val="nil"/>
          <w:between w:space="0" w:sz="0" w:val="nil"/>
        </w:pBdr>
        <w:tabs>
          <w:tab w:val="left" w:leader="none" w:pos="825"/>
        </w:tabs>
        <w:spacing w:line="276" w:lineRule="auto"/>
        <w:ind w:left="0" w:firstLine="0"/>
        <w:rPr/>
      </w:pPr>
      <w:r w:rsidDel="00000000" w:rsidR="00000000" w:rsidRPr="00000000">
        <w:rPr>
          <w:rFonts w:ascii="Times New Roman" w:cs="Times New Roman" w:eastAsia="Times New Roman" w:hAnsi="Times New Roman"/>
          <w:rtl w:val="0"/>
        </w:rPr>
        <w:t xml:space="preserve">Наявні проблеми та шляхи їх вирішення.</w:t>
      </w:r>
      <w:r w:rsidDel="00000000" w:rsidR="00000000" w:rsidRPr="00000000">
        <w:rPr>
          <w:rtl w:val="0"/>
        </w:rPr>
      </w:r>
    </w:p>
    <w:p w:rsidR="00000000" w:rsidDel="00000000" w:rsidP="00000000" w:rsidRDefault="00000000" w:rsidRPr="00000000" w14:paraId="000001A8">
      <w:pPr>
        <w:numPr>
          <w:ilvl w:val="0"/>
          <w:numId w:val="12"/>
        </w:numPr>
        <w:pBdr>
          <w:top w:space="0" w:sz="0" w:val="nil"/>
          <w:left w:space="0" w:sz="0" w:val="nil"/>
          <w:bottom w:space="0" w:sz="0" w:val="nil"/>
          <w:right w:space="0" w:sz="0" w:val="nil"/>
          <w:between w:space="0" w:sz="0" w:val="nil"/>
        </w:pBdr>
        <w:tabs>
          <w:tab w:val="left" w:leader="none" w:pos="508"/>
        </w:tabs>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Міжнародне та міжвузівське співробітництво </w:t>
      </w:r>
      <w:r w:rsidDel="00000000" w:rsidR="00000000" w:rsidRPr="00000000">
        <w:rPr>
          <w:rtl w:val="0"/>
        </w:rPr>
      </w:r>
    </w:p>
    <w:p w:rsidR="00000000" w:rsidDel="00000000" w:rsidP="00000000" w:rsidRDefault="00000000" w:rsidRPr="00000000" w14:paraId="000001A9">
      <w:pPr>
        <w:numPr>
          <w:ilvl w:val="0"/>
          <w:numId w:val="14"/>
        </w:numPr>
        <w:pBdr>
          <w:top w:space="0" w:sz="0" w:val="nil"/>
          <w:left w:space="0" w:sz="0" w:val="nil"/>
          <w:bottom w:space="0" w:sz="0" w:val="nil"/>
          <w:right w:space="0" w:sz="0" w:val="nil"/>
          <w:between w:space="0" w:sz="0" w:val="nil"/>
        </w:pBdr>
        <w:tabs>
          <w:tab w:val="left" w:leader="none" w:pos="508"/>
        </w:tabs>
        <w:spacing w:line="276" w:lineRule="auto"/>
        <w:ind w:left="720" w:hanging="360"/>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доцент О. А. Ручинська  13.06.2022 – 17.06.2022 прийняла участь у міжнародному проекті Erasmus + Staff Mobility For Teaching   в Alpen – Adria –Universität Klagenfurt, Faculty of</w:t>
      </w:r>
    </w:p>
    <w:p w:rsidR="00000000" w:rsidDel="00000000" w:rsidP="00000000" w:rsidRDefault="00000000" w:rsidRPr="00000000" w14:paraId="000001AA">
      <w:pPr>
        <w:shd w:fill="ffffff" w:val="clear"/>
        <w:tabs>
          <w:tab w:val="left" w:leader="none" w:pos="1563"/>
        </w:tabs>
        <w:spacing w:line="276" w:lineRule="auto"/>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Humantities, Department of Ancient History and Classical Studies, Austria (A KLAGENF01).                            </w:t>
      </w:r>
    </w:p>
    <w:p w:rsidR="00000000" w:rsidDel="00000000" w:rsidP="00000000" w:rsidRDefault="00000000" w:rsidRPr="00000000" w14:paraId="000001AB">
      <w:pPr>
        <w:numPr>
          <w:ilvl w:val="0"/>
          <w:numId w:val="14"/>
        </w:numPr>
        <w:shd w:fill="ffffff" w:val="clear"/>
        <w:tabs>
          <w:tab w:val="left" w:leader="none" w:pos="1563"/>
        </w:tabs>
        <w:spacing w:line="276" w:lineRule="auto"/>
        <w:ind w:left="720" w:hanging="36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доцент О. А. Ручинська прочитала 8 лекцій в Університеті Фрібурга (Institut du monde antique et byzantin des lettres et des sciences humaines) і 13 онлайн-лекцій в університеті Клагенфурту (Alpen – Adria –Universität Klagenfurt, Faculty of Humantities, Department of Ancient History and Classical Studies, Austria ).         </w:t>
      </w:r>
    </w:p>
    <w:p w:rsidR="00000000" w:rsidDel="00000000" w:rsidP="00000000" w:rsidRDefault="00000000" w:rsidRPr="00000000" w14:paraId="000001AC">
      <w:pPr>
        <w:numPr>
          <w:ilvl w:val="0"/>
          <w:numId w:val="14"/>
        </w:numPr>
        <w:shd w:fill="ffffff" w:val="clear"/>
        <w:tabs>
          <w:tab w:val="left" w:leader="none" w:pos="1563"/>
        </w:tabs>
        <w:spacing w:line="276" w:lineRule="auto"/>
        <w:ind w:left="720" w:hanging="360"/>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доцент О. А. Ручинська виступила з доповідями на 12 міжнародних конференціях у Швейцарії, Австрії, Франції, Греції</w:t>
      </w:r>
    </w:p>
    <w:p w:rsidR="00000000" w:rsidDel="00000000" w:rsidP="00000000" w:rsidRDefault="00000000" w:rsidRPr="00000000" w14:paraId="000001AD">
      <w:pPr>
        <w:shd w:fill="ffffff" w:val="clear"/>
        <w:tabs>
          <w:tab w:val="left" w:leader="none" w:pos="1563"/>
        </w:tabs>
        <w:spacing w:line="276" w:lineRule="auto"/>
        <w:jc w:val="both"/>
        <w:rPr>
          <w:rFonts w:ascii="Times New Roman" w:cs="Times New Roman" w:eastAsia="Times New Roman" w:hAnsi="Times New Roman"/>
          <w:color w:val="222222"/>
          <w:sz w:val="26"/>
          <w:szCs w:val="26"/>
          <w:highlight w:val="white"/>
        </w:rPr>
      </w:pPr>
      <w:r w:rsidDel="00000000" w:rsidR="00000000" w:rsidRPr="00000000">
        <w:rPr>
          <w:rtl w:val="0"/>
        </w:rPr>
      </w:r>
    </w:p>
    <w:p w:rsidR="00000000" w:rsidDel="00000000" w:rsidP="00000000" w:rsidRDefault="00000000" w:rsidRPr="00000000" w14:paraId="000001AE">
      <w:pPr>
        <w:numPr>
          <w:ilvl w:val="0"/>
          <w:numId w:val="10"/>
        </w:numPr>
        <w:pBdr>
          <w:top w:space="0" w:sz="0" w:val="nil"/>
          <w:left w:space="0" w:sz="0" w:val="nil"/>
          <w:bottom w:space="0" w:sz="0" w:val="nil"/>
          <w:right w:space="0" w:sz="0" w:val="nil"/>
          <w:between w:space="0" w:sz="0" w:val="nil"/>
        </w:pBdr>
        <w:tabs>
          <w:tab w:val="left" w:leader="none" w:pos="588"/>
        </w:tabs>
        <w:spacing w:line="276" w:lineRule="auto"/>
        <w:ind w:left="0" w:firstLine="0"/>
        <w:rPr/>
      </w:pPr>
      <w:r w:rsidDel="00000000" w:rsidR="00000000" w:rsidRPr="00000000">
        <w:rPr>
          <w:rFonts w:ascii="Times New Roman" w:cs="Times New Roman" w:eastAsia="Times New Roman" w:hAnsi="Times New Roman"/>
          <w:b w:val="1"/>
          <w:rtl w:val="0"/>
        </w:rPr>
        <w:t xml:space="preserve">Виховна робота, взаємодія зі студентським самоврядуванням та його органами</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Викладачі кафедри проф. Сергєєв І. П. та доц. Токарєв А. М. є кураторами навчальних груп 4 курсу (групи ІС-41 та ІС-42).</w:t>
      </w:r>
    </w:p>
    <w:p w:rsidR="00000000" w:rsidDel="00000000" w:rsidP="00000000" w:rsidRDefault="00000000" w:rsidRPr="00000000" w14:paraId="000001B0">
      <w:pPr>
        <w:numPr>
          <w:ilvl w:val="0"/>
          <w:numId w:val="10"/>
        </w:numPr>
        <w:pBdr>
          <w:top w:space="0" w:sz="0" w:val="nil"/>
          <w:left w:space="0" w:sz="0" w:val="nil"/>
          <w:bottom w:space="0" w:sz="0" w:val="nil"/>
          <w:right w:space="0" w:sz="0" w:val="nil"/>
          <w:between w:space="0" w:sz="0" w:val="nil"/>
        </w:pBdr>
        <w:tabs>
          <w:tab w:val="left" w:leader="none" w:pos="593"/>
        </w:tabs>
        <w:spacing w:line="276" w:lineRule="auto"/>
        <w:ind w:left="0" w:firstLine="0"/>
        <w:rPr/>
      </w:pPr>
      <w:r w:rsidDel="00000000" w:rsidR="00000000" w:rsidRPr="00000000">
        <w:rPr>
          <w:rFonts w:ascii="Times New Roman" w:cs="Times New Roman" w:eastAsia="Times New Roman" w:hAnsi="Times New Roman"/>
          <w:b w:val="1"/>
          <w:rtl w:val="0"/>
        </w:rPr>
        <w:t xml:space="preserve">Робота зі створення безпечних умов праці та навчання, забезпечення протипожежної безпеки</w:t>
      </w:r>
      <w:r w:rsidDel="00000000" w:rsidR="00000000" w:rsidRPr="00000000">
        <w:rPr>
          <w:rtl w:val="0"/>
        </w:rPr>
      </w:r>
    </w:p>
    <w:p w:rsidR="00000000" w:rsidDel="00000000" w:rsidP="00000000" w:rsidRDefault="00000000" w:rsidRPr="00000000" w14:paraId="000001B1">
      <w:pPr>
        <w:numPr>
          <w:ilvl w:val="0"/>
          <w:numId w:val="10"/>
        </w:numPr>
        <w:pBdr>
          <w:top w:space="0" w:sz="0" w:val="nil"/>
          <w:left w:space="0" w:sz="0" w:val="nil"/>
          <w:bottom w:space="0" w:sz="0" w:val="nil"/>
          <w:right w:space="0" w:sz="0" w:val="nil"/>
          <w:between w:space="0" w:sz="0" w:val="nil"/>
        </w:pBdr>
        <w:tabs>
          <w:tab w:val="left" w:leader="none" w:pos="602"/>
        </w:tabs>
        <w:spacing w:line="276" w:lineRule="auto"/>
        <w:ind w:left="0" w:firstLine="0"/>
        <w:rPr/>
      </w:pPr>
      <w:r w:rsidDel="00000000" w:rsidR="00000000" w:rsidRPr="00000000">
        <w:rPr>
          <w:rFonts w:ascii="Times New Roman" w:cs="Times New Roman" w:eastAsia="Times New Roman" w:hAnsi="Times New Roman"/>
          <w:b w:val="1"/>
          <w:rtl w:val="0"/>
        </w:rPr>
        <w:t xml:space="preserve">Завдання кафедри у наступному навчальному році</w:t>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Розширення науково-технічної та матеріальної бази кафедри, підвищення фаху НПП з викладацької майстерності, видання навчальної та навчально-методичної літератури українською мовою, отримання сертифікатів В2.</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tabs>
          <w:tab w:val="left" w:leader="none" w:pos="7763"/>
        </w:tabs>
        <w:spacing w:line="360" w:lineRule="auto"/>
        <w:rPr>
          <w:rFonts w:ascii="Times New Roman" w:cs="Times New Roman" w:eastAsia="Times New Roman" w:hAnsi="Times New Roman"/>
        </w:rPr>
      </w:pPr>
      <w:bookmarkStart w:colFirst="0" w:colLast="0" w:name="_heading=h.30j0zll" w:id="7"/>
      <w:bookmarkEnd w:id="7"/>
      <w:r w:rsidDel="00000000" w:rsidR="00000000" w:rsidRPr="00000000">
        <w:rPr>
          <w:rFonts w:ascii="Times New Roman" w:cs="Times New Roman" w:eastAsia="Times New Roman" w:hAnsi="Times New Roman"/>
          <w:rtl w:val="0"/>
        </w:rPr>
        <w:t xml:space="preserve">Завідувач кафедри</w:t>
        <w:tab/>
        <w:t xml:space="preserve">Сергій Сорочан</w:t>
      </w:r>
    </w:p>
    <w:p w:rsidR="00000000" w:rsidDel="00000000" w:rsidP="00000000" w:rsidRDefault="00000000" w:rsidRPr="00000000" w14:paraId="000001B5">
      <w:pPr>
        <w:rPr>
          <w:rFonts w:ascii="Times New Roman" w:cs="Times New Roman" w:eastAsia="Times New Roman" w:hAnsi="Times New Roman"/>
          <w:sz w:val="28"/>
          <w:szCs w:val="28"/>
        </w:rPr>
      </w:pPr>
      <w:r w:rsidDel="00000000" w:rsidR="00000000" w:rsidRPr="00000000">
        <w:rPr>
          <w:rtl w:val="0"/>
        </w:rPr>
      </w:r>
    </w:p>
    <w:sectPr>
      <w:pgSz w:h="16840" w:w="11900" w:orient="portrait"/>
      <w:pgMar w:bottom="907" w:top="944" w:left="1418" w:right="843" w:header="516" w:footer="4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0" w:firstLine="0"/>
      </w:pPr>
      <w:rPr>
        <w:rFonts w:ascii="Arial" w:cs="Arial" w:eastAsia="Arial" w:hAnsi="Arial"/>
        <w:b w:val="0"/>
        <w:i w:val="0"/>
        <w:smallCaps w:val="0"/>
        <w:strike w:val="0"/>
        <w:color w:val="000000"/>
        <w:sz w:val="26"/>
        <w:szCs w:val="26"/>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3"/>
      <w:numFmt w:val="decimal"/>
      <w:lvlText w:val="3.%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
      <w:numFmt w:val="bullet"/>
      <w:lvlText w:val="•"/>
      <w:lvlJc w:val="left"/>
      <w:pPr>
        <w:ind w:left="0" w:firstLine="0"/>
      </w:pPr>
      <w:rPr>
        <w:rFonts w:ascii="Arial" w:cs="Arial" w:eastAsia="Arial" w:hAnsi="Arial"/>
        <w:b w:val="0"/>
        <w:i w:val="0"/>
        <w:smallCaps w:val="0"/>
        <w:strike w:val="0"/>
        <w:color w:val="000000"/>
        <w:sz w:val="26"/>
        <w:szCs w:val="26"/>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3"/>
      <w:numFmt w:val="decimal"/>
      <w:lvlText w:val="3.%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4"/>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2">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2"/>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decimal"/>
      <w:lvlText w:val="%1"/>
      <w:lvlJc w:val="left"/>
      <w:pPr>
        <w:ind w:left="360" w:hanging="360"/>
      </w:pPr>
      <w:rPr>
        <w:u w:val="single"/>
      </w:rPr>
    </w:lvl>
    <w:lvl w:ilvl="1">
      <w:start w:val="3"/>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3">
    <w:lvl w:ilvl="0">
      <w:start w:val="2"/>
      <w:numFmt w:val="decimal"/>
      <w:lvlText w:val="%1."/>
      <w:lvlJc w:val="left"/>
      <w:pPr>
        <w:ind w:left="360" w:hanging="360"/>
      </w:pPr>
      <w:rPr>
        <w:rFonts w:ascii="Arimo" w:cs="Arimo" w:eastAsia="Arimo" w:hAnsi="Arimo"/>
        <w:color w:val="000000"/>
      </w:rPr>
    </w:lvl>
    <w:lvl w:ilvl="1">
      <w:start w:val="3"/>
      <w:numFmt w:val="decimal"/>
      <w:lvlText w:val="%1.%2."/>
      <w:lvlJc w:val="left"/>
      <w:pPr>
        <w:ind w:left="360" w:hanging="360"/>
      </w:pPr>
      <w:rPr>
        <w:rFonts w:ascii="Arimo" w:cs="Arimo" w:eastAsia="Arimo" w:hAnsi="Arimo"/>
        <w:color w:val="000000"/>
      </w:rPr>
    </w:lvl>
    <w:lvl w:ilvl="2">
      <w:start w:val="1"/>
      <w:numFmt w:val="decimal"/>
      <w:lvlText w:val="%1.%2.%3."/>
      <w:lvlJc w:val="left"/>
      <w:pPr>
        <w:ind w:left="720" w:hanging="720"/>
      </w:pPr>
      <w:rPr>
        <w:rFonts w:ascii="Arimo" w:cs="Arimo" w:eastAsia="Arimo" w:hAnsi="Arimo"/>
        <w:color w:val="000000"/>
      </w:rPr>
    </w:lvl>
    <w:lvl w:ilvl="3">
      <w:start w:val="1"/>
      <w:numFmt w:val="decimal"/>
      <w:lvlText w:val="%1.%2.%3.%4."/>
      <w:lvlJc w:val="left"/>
      <w:pPr>
        <w:ind w:left="720" w:hanging="720"/>
      </w:pPr>
      <w:rPr>
        <w:rFonts w:ascii="Arimo" w:cs="Arimo" w:eastAsia="Arimo" w:hAnsi="Arimo"/>
        <w:color w:val="000000"/>
      </w:rPr>
    </w:lvl>
    <w:lvl w:ilvl="4">
      <w:start w:val="1"/>
      <w:numFmt w:val="decimal"/>
      <w:lvlText w:val="%1.%2.%3.%4.%5."/>
      <w:lvlJc w:val="left"/>
      <w:pPr>
        <w:ind w:left="1080" w:hanging="1080"/>
      </w:pPr>
      <w:rPr>
        <w:rFonts w:ascii="Arimo" w:cs="Arimo" w:eastAsia="Arimo" w:hAnsi="Arimo"/>
        <w:color w:val="000000"/>
      </w:rPr>
    </w:lvl>
    <w:lvl w:ilvl="5">
      <w:start w:val="1"/>
      <w:numFmt w:val="decimal"/>
      <w:lvlText w:val="%1.%2.%3.%4.%5.%6."/>
      <w:lvlJc w:val="left"/>
      <w:pPr>
        <w:ind w:left="1080" w:hanging="1080"/>
      </w:pPr>
      <w:rPr>
        <w:rFonts w:ascii="Arimo" w:cs="Arimo" w:eastAsia="Arimo" w:hAnsi="Arimo"/>
        <w:color w:val="000000"/>
      </w:rPr>
    </w:lvl>
    <w:lvl w:ilvl="6">
      <w:start w:val="1"/>
      <w:numFmt w:val="decimal"/>
      <w:lvlText w:val="%1.%2.%3.%4.%5.%6.%7."/>
      <w:lvlJc w:val="left"/>
      <w:pPr>
        <w:ind w:left="1440" w:hanging="1440"/>
      </w:pPr>
      <w:rPr>
        <w:rFonts w:ascii="Arimo" w:cs="Arimo" w:eastAsia="Arimo" w:hAnsi="Arimo"/>
        <w:color w:val="000000"/>
      </w:rPr>
    </w:lvl>
    <w:lvl w:ilvl="7">
      <w:start w:val="1"/>
      <w:numFmt w:val="decimal"/>
      <w:lvlText w:val="%1.%2.%3.%4.%5.%6.%7.%8."/>
      <w:lvlJc w:val="left"/>
      <w:pPr>
        <w:ind w:left="1440" w:hanging="1440"/>
      </w:pPr>
      <w:rPr>
        <w:rFonts w:ascii="Arimo" w:cs="Arimo" w:eastAsia="Arimo" w:hAnsi="Arimo"/>
        <w:color w:val="000000"/>
      </w:rPr>
    </w:lvl>
    <w:lvl w:ilvl="8">
      <w:start w:val="1"/>
      <w:numFmt w:val="decimal"/>
      <w:lvlText w:val="%1.%2.%3.%4.%5.%6.%7.%8.%9."/>
      <w:lvlJc w:val="left"/>
      <w:pPr>
        <w:ind w:left="1800" w:hanging="1800"/>
      </w:pPr>
      <w:rPr>
        <w:rFonts w:ascii="Arimo" w:cs="Arimo" w:eastAsia="Arimo" w:hAnsi="Arimo"/>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6B47B7"/>
    <w:pPr>
      <w:widowControl w:val="0"/>
      <w:spacing w:after="0" w:line="240" w:lineRule="auto"/>
    </w:pPr>
    <w:rPr>
      <w:rFonts w:ascii="Arimo" w:cs="Arimo" w:eastAsia="Arimo" w:hAnsi="Arimo"/>
      <w:color w:val="000000"/>
      <w:sz w:val="24"/>
      <w:szCs w:val="24"/>
      <w:lang w:eastAsia="ru-RU" w:val="uk-UA"/>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6B47B7"/>
    <w:rPr>
      <w:rFonts w:ascii="Tahoma" w:cs="Tahoma" w:hAnsi="Tahoma"/>
      <w:sz w:val="16"/>
      <w:szCs w:val="16"/>
    </w:rPr>
  </w:style>
  <w:style w:type="character" w:styleId="a4" w:customStyle="1">
    <w:name w:val="Текст выноски Знак"/>
    <w:basedOn w:val="a0"/>
    <w:link w:val="a3"/>
    <w:uiPriority w:val="99"/>
    <w:semiHidden w:val="1"/>
    <w:rsid w:val="006B47B7"/>
    <w:rPr>
      <w:rFonts w:ascii="Tahoma" w:cs="Tahoma" w:eastAsia="Arimo" w:hAnsi="Tahoma"/>
      <w:color w:val="000000"/>
      <w:sz w:val="16"/>
      <w:szCs w:val="16"/>
      <w:lang w:eastAsia="ru-RU"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istory.univer.kharkov.ua/index.php?lang=u&amp;id=185" TargetMode="External"/><Relationship Id="rId10" Type="http://schemas.openxmlformats.org/officeDocument/2006/relationships/hyperlink" Target="http://history.karazin.ua/themes/history/resources/a152065907ccae18c900f048e69cf72c.pptx" TargetMode="External"/><Relationship Id="rId13" Type="http://schemas.openxmlformats.org/officeDocument/2006/relationships/hyperlink" Target="mailto:ancient@karazin.ua" TargetMode="External"/><Relationship Id="rId12" Type="http://schemas.openxmlformats.org/officeDocument/2006/relationships/hyperlink" Target="mailto:lyceum@univer.kharkov.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li/wjix" TargetMode="External"/><Relationship Id="rId14" Type="http://schemas.openxmlformats.org/officeDocument/2006/relationships/hyperlink" Target="http://antiquity.karazin.u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yceum.univer.kharkov.ua/index.php/ua/uchebno-vospitatelnaya-rabota-2/karazinskij-kolokvium" TargetMode="External"/><Relationship Id="rId8" Type="http://schemas.openxmlformats.org/officeDocument/2006/relationships/hyperlink" Target="http://www.lyceum.univer.kharkov.ua/index.php/ua/uchebno-vospitatelnaya-rabota-2/karazinskij-kolokvi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M50f0EkSs4ctbOCKXTSrVAakHA==">CgMxLjAyCmlkLjMwajB6bGwyCWlkLmdqZGd4czIKaWQuMWZvYjl0ZTIKaWQuM3pueXNoNzIKaWQuMmV0OTJwMDIJaWQudHlqY3d0MghoLmdqZGd4czIJaC4zMGowemxsOAByITE1S2ZsVjB5dVhOOEc3Y1VhR1pURGNWWVZ3UVNvWTZsTw==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2023-06-19T09:03:00Z</dcterms:created>
  <dc:creator>user</dc:creator>
</cp:coreProperties>
</file>